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46" w:rsidRPr="00D82FF1" w:rsidRDefault="00D82FF1" w:rsidP="00022DD8">
      <w:pPr>
        <w:pStyle w:val="a5"/>
      </w:pPr>
      <w:r w:rsidRPr="00D82FF1">
        <w:rPr>
          <w:rFonts w:hint="eastAsia"/>
        </w:rPr>
        <w:t>居宅介護支援費にかかる特定事業所集中減算の取扱いについて</w:t>
      </w:r>
    </w:p>
    <w:p w:rsidR="00D82FF1" w:rsidRPr="00D82FF1" w:rsidRDefault="00D82FF1" w:rsidP="00D82FF1">
      <w:pPr>
        <w:spacing w:line="500" w:lineRule="exact"/>
        <w:rPr>
          <w:rFonts w:ascii="メイリオ" w:eastAsia="メイリオ" w:hAnsi="メイリオ" w:cs="メイリオ"/>
          <w:sz w:val="24"/>
          <w:szCs w:val="24"/>
        </w:rPr>
      </w:pPr>
    </w:p>
    <w:p w:rsidR="00D82FF1" w:rsidRDefault="00697672"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bookmarkStart w:id="0" w:name="_GoBack"/>
      <w:bookmarkEnd w:id="0"/>
      <w:r>
        <w:rPr>
          <w:rFonts w:ascii="メイリオ" w:eastAsia="メイリオ" w:hAnsi="メイリオ" w:cs="メイリオ" w:hint="eastAsia"/>
          <w:sz w:val="24"/>
          <w:szCs w:val="24"/>
        </w:rPr>
        <w:t>平成</w:t>
      </w:r>
      <w:r w:rsidR="007057DE">
        <w:rPr>
          <w:rFonts w:ascii="メイリオ" w:eastAsia="メイリオ" w:hAnsi="メイリオ" w:cs="メイリオ" w:hint="eastAsia"/>
          <w:sz w:val="24"/>
          <w:szCs w:val="24"/>
        </w:rPr>
        <w:t>３０年４月の介護報酬改定に伴い、平成３０</w:t>
      </w:r>
      <w:r>
        <w:rPr>
          <w:rFonts w:ascii="メイリオ" w:eastAsia="メイリオ" w:hAnsi="メイリオ" w:cs="メイリオ" w:hint="eastAsia"/>
          <w:sz w:val="24"/>
          <w:szCs w:val="24"/>
        </w:rPr>
        <w:t>年</w:t>
      </w:r>
      <w:r w:rsidR="007057DE">
        <w:rPr>
          <w:rFonts w:ascii="メイリオ" w:eastAsia="メイリオ" w:hAnsi="メイリオ" w:cs="メイリオ" w:hint="eastAsia"/>
          <w:sz w:val="24"/>
          <w:szCs w:val="24"/>
        </w:rPr>
        <w:t>前</w:t>
      </w:r>
      <w:r>
        <w:rPr>
          <w:rFonts w:ascii="メイリオ" w:eastAsia="メイリオ" w:hAnsi="メイリオ" w:cs="メイリオ" w:hint="eastAsia"/>
          <w:sz w:val="24"/>
          <w:szCs w:val="24"/>
        </w:rPr>
        <w:t>期（</w:t>
      </w:r>
      <w:r w:rsidR="007057DE">
        <w:rPr>
          <w:rFonts w:ascii="メイリオ" w:eastAsia="メイリオ" w:hAnsi="メイリオ" w:cs="メイリオ" w:hint="eastAsia"/>
          <w:sz w:val="24"/>
          <w:szCs w:val="24"/>
        </w:rPr>
        <w:t>４</w:t>
      </w:r>
      <w:r w:rsidR="00D82FF1">
        <w:rPr>
          <w:rFonts w:ascii="メイリオ" w:eastAsia="メイリオ" w:hAnsi="メイリオ" w:cs="メイリオ" w:hint="eastAsia"/>
          <w:sz w:val="24"/>
          <w:szCs w:val="24"/>
        </w:rPr>
        <w:t>月</w:t>
      </w:r>
      <w:r>
        <w:rPr>
          <w:rFonts w:ascii="メイリオ" w:eastAsia="メイリオ" w:hAnsi="メイリオ" w:cs="メイリオ" w:hint="eastAsia"/>
          <w:sz w:val="24"/>
          <w:szCs w:val="24"/>
        </w:rPr>
        <w:t>1</w:t>
      </w:r>
      <w:r w:rsidR="00D82FF1">
        <w:rPr>
          <w:rFonts w:ascii="メイリオ" w:eastAsia="メイリオ" w:hAnsi="メイリオ" w:cs="メイリオ" w:hint="eastAsia"/>
          <w:sz w:val="24"/>
          <w:szCs w:val="24"/>
        </w:rPr>
        <w:t>日から</w:t>
      </w:r>
      <w:r w:rsidR="007057DE">
        <w:rPr>
          <w:rFonts w:ascii="メイリオ" w:eastAsia="メイリオ" w:hAnsi="メイリオ" w:cs="メイリオ" w:hint="eastAsia"/>
          <w:sz w:val="24"/>
          <w:szCs w:val="24"/>
        </w:rPr>
        <w:t>８</w:t>
      </w:r>
      <w:r w:rsidR="00D82FF1">
        <w:rPr>
          <w:rFonts w:ascii="メイリオ" w:eastAsia="メイリオ" w:hAnsi="メイリオ" w:cs="メイリオ" w:hint="eastAsia"/>
          <w:sz w:val="24"/>
          <w:szCs w:val="24"/>
        </w:rPr>
        <w:t>月末日）の判定期間に係る届出分</w:t>
      </w:r>
      <w:r>
        <w:rPr>
          <w:rFonts w:ascii="メイリオ" w:eastAsia="メイリオ" w:hAnsi="メイリオ" w:cs="メイリオ" w:hint="eastAsia"/>
          <w:sz w:val="24"/>
          <w:szCs w:val="24"/>
        </w:rPr>
        <w:t>（減算適用期間：平成</w:t>
      </w:r>
      <w:r w:rsidR="00AD7712">
        <w:rPr>
          <w:rFonts w:ascii="メイリオ" w:eastAsia="メイリオ" w:hAnsi="メイリオ" w:cs="メイリオ" w:hint="eastAsia"/>
          <w:sz w:val="24"/>
          <w:szCs w:val="24"/>
        </w:rPr>
        <w:t>３０</w:t>
      </w:r>
      <w:r>
        <w:rPr>
          <w:rFonts w:ascii="メイリオ" w:eastAsia="メイリオ" w:hAnsi="メイリオ" w:cs="メイリオ" w:hint="eastAsia"/>
          <w:sz w:val="24"/>
          <w:szCs w:val="24"/>
        </w:rPr>
        <w:t>年</w:t>
      </w:r>
      <w:r w:rsidR="00AD7712">
        <w:rPr>
          <w:rFonts w:ascii="メイリオ" w:eastAsia="メイリオ" w:hAnsi="メイリオ" w:cs="メイリオ" w:hint="eastAsia"/>
          <w:sz w:val="24"/>
          <w:szCs w:val="24"/>
        </w:rPr>
        <w:t>１０</w:t>
      </w:r>
      <w:r>
        <w:rPr>
          <w:rFonts w:ascii="メイリオ" w:eastAsia="メイリオ" w:hAnsi="メイリオ" w:cs="メイリオ" w:hint="eastAsia"/>
          <w:sz w:val="24"/>
          <w:szCs w:val="24"/>
        </w:rPr>
        <w:t>月1日から</w:t>
      </w:r>
      <w:r w:rsidR="00AD7712">
        <w:rPr>
          <w:rFonts w:ascii="メイリオ" w:eastAsia="メイリオ" w:hAnsi="メイリオ" w:cs="メイリオ" w:hint="eastAsia"/>
          <w:sz w:val="24"/>
          <w:szCs w:val="24"/>
        </w:rPr>
        <w:t>３</w:t>
      </w:r>
      <w:r>
        <w:rPr>
          <w:rFonts w:ascii="メイリオ" w:eastAsia="メイリオ" w:hAnsi="メイリオ" w:cs="メイリオ" w:hint="eastAsia"/>
          <w:sz w:val="24"/>
          <w:szCs w:val="24"/>
        </w:rPr>
        <w:t>月3</w:t>
      </w:r>
      <w:r w:rsidR="00AD7712">
        <w:rPr>
          <w:rFonts w:ascii="メイリオ" w:eastAsia="メイリオ" w:hAnsi="メイリオ" w:cs="メイリオ" w:hint="eastAsia"/>
          <w:sz w:val="24"/>
          <w:szCs w:val="24"/>
        </w:rPr>
        <w:t>１</w:t>
      </w:r>
      <w:r>
        <w:rPr>
          <w:rFonts w:ascii="メイリオ" w:eastAsia="メイリオ" w:hAnsi="メイリオ" w:cs="メイリオ" w:hint="eastAsia"/>
          <w:sz w:val="24"/>
          <w:szCs w:val="24"/>
        </w:rPr>
        <w:t>日）</w:t>
      </w:r>
      <w:r w:rsidR="00D82FF1">
        <w:rPr>
          <w:rFonts w:ascii="メイリオ" w:eastAsia="メイリオ" w:hAnsi="メイリオ" w:cs="メイリオ" w:hint="eastAsia"/>
          <w:sz w:val="24"/>
          <w:szCs w:val="24"/>
        </w:rPr>
        <w:t>より、新たな基準に基づく確認が必要となりました。</w:t>
      </w:r>
    </w:p>
    <w:p w:rsidR="00697672" w:rsidRDefault="002B6732"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指定居宅介護支援事業者は</w:t>
      </w:r>
      <w:r w:rsidR="00697672">
        <w:rPr>
          <w:rFonts w:ascii="メイリオ" w:eastAsia="メイリオ" w:hAnsi="メイリオ" w:cs="メイリオ" w:hint="eastAsia"/>
          <w:sz w:val="24"/>
          <w:szCs w:val="24"/>
        </w:rPr>
        <w:t>、半年に１回の判定確認を必ず実施し、該当する場合は適切に報告及び</w:t>
      </w:r>
      <w:r>
        <w:rPr>
          <w:rFonts w:ascii="メイリオ" w:eastAsia="メイリオ" w:hAnsi="メイリオ" w:cs="メイリオ" w:hint="eastAsia"/>
          <w:sz w:val="24"/>
          <w:szCs w:val="24"/>
        </w:rPr>
        <w:t>減算適用を行ってください。</w:t>
      </w:r>
    </w:p>
    <w:p w:rsidR="002B6732" w:rsidRPr="00D82FF1" w:rsidRDefault="002B6732" w:rsidP="00697672">
      <w:pPr>
        <w:spacing w:line="50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また、</w:t>
      </w:r>
      <w:r w:rsidR="00697672">
        <w:rPr>
          <w:rFonts w:ascii="メイリオ" w:eastAsia="メイリオ" w:hAnsi="メイリオ" w:cs="メイリオ" w:hint="eastAsia"/>
          <w:sz w:val="24"/>
          <w:szCs w:val="24"/>
        </w:rPr>
        <w:t>特定事業所集中減算の適用有無変更に際しては</w:t>
      </w:r>
      <w:r>
        <w:rPr>
          <w:rFonts w:ascii="メイリオ" w:eastAsia="メイリオ" w:hAnsi="メイリオ" w:cs="メイリオ" w:hint="eastAsia"/>
          <w:sz w:val="24"/>
          <w:szCs w:val="24"/>
        </w:rPr>
        <w:t>「介</w:t>
      </w:r>
      <w:r w:rsidR="00697672">
        <w:rPr>
          <w:rFonts w:ascii="メイリオ" w:eastAsia="メイリオ" w:hAnsi="メイリオ" w:cs="メイリオ" w:hint="eastAsia"/>
          <w:sz w:val="24"/>
          <w:szCs w:val="24"/>
        </w:rPr>
        <w:t>護給付費算定に係る体制等に関する届出</w:t>
      </w:r>
      <w:r w:rsidR="00AD7712">
        <w:rPr>
          <w:rFonts w:ascii="メイリオ" w:eastAsia="メイリオ" w:hAnsi="メイリオ" w:cs="メイリオ" w:hint="eastAsia"/>
          <w:sz w:val="24"/>
          <w:szCs w:val="24"/>
        </w:rPr>
        <w:t>書</w:t>
      </w:r>
      <w:r w:rsidR="00697672">
        <w:rPr>
          <w:rFonts w:ascii="メイリオ" w:eastAsia="メイリオ" w:hAnsi="メイリオ" w:cs="メイリオ" w:hint="eastAsia"/>
          <w:sz w:val="24"/>
          <w:szCs w:val="24"/>
        </w:rPr>
        <w:t>」</w:t>
      </w:r>
      <w:r w:rsidR="00AD7712">
        <w:rPr>
          <w:rFonts w:ascii="メイリオ" w:eastAsia="メイリオ" w:hAnsi="メイリオ" w:cs="メイリオ" w:hint="eastAsia"/>
          <w:sz w:val="24"/>
          <w:szCs w:val="24"/>
        </w:rPr>
        <w:t>と「状況一覧表」</w:t>
      </w:r>
      <w:r w:rsidR="00697672">
        <w:rPr>
          <w:rFonts w:ascii="メイリオ" w:eastAsia="メイリオ" w:hAnsi="メイリオ" w:cs="メイリオ" w:hint="eastAsia"/>
          <w:sz w:val="24"/>
          <w:szCs w:val="24"/>
        </w:rPr>
        <w:t>が必要になっていますのでご注意ください。</w:t>
      </w:r>
    </w:p>
    <w:p w:rsidR="00D82FF1" w:rsidRPr="00514C9C" w:rsidRDefault="00D82FF1" w:rsidP="00D82FF1">
      <w:pPr>
        <w:spacing w:line="500" w:lineRule="exact"/>
        <w:rPr>
          <w:rFonts w:ascii="メイリオ" w:eastAsia="メイリオ" w:hAnsi="メイリオ" w:cs="メイリオ"/>
          <w:sz w:val="24"/>
          <w:szCs w:val="24"/>
        </w:rPr>
      </w:pPr>
    </w:p>
    <w:p w:rsidR="00D82FF1" w:rsidRDefault="00D82FF1" w:rsidP="00022DD8">
      <w:pPr>
        <w:pStyle w:val="1"/>
      </w:pPr>
      <w:r>
        <w:rPr>
          <w:rFonts w:hint="eastAsia"/>
        </w:rPr>
        <w:t>１．特定事業所集中減算とは</w:t>
      </w:r>
    </w:p>
    <w:p w:rsidR="00D82FF1" w:rsidRDefault="00D82FF1"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介護保険は、</w:t>
      </w:r>
      <w:r w:rsidR="003117F1">
        <w:rPr>
          <w:rFonts w:ascii="メイリオ" w:eastAsia="メイリオ" w:hAnsi="メイリオ" w:cs="メイリオ" w:hint="eastAsia"/>
          <w:sz w:val="24"/>
          <w:szCs w:val="24"/>
        </w:rPr>
        <w:t>誰にでも起こり得る老後の生活を</w:t>
      </w:r>
      <w:r w:rsidR="00132F52">
        <w:rPr>
          <w:rFonts w:ascii="メイリオ" w:eastAsia="メイリオ" w:hAnsi="メイリオ" w:cs="メイリオ" w:hint="eastAsia"/>
          <w:sz w:val="24"/>
          <w:szCs w:val="24"/>
        </w:rPr>
        <w:t>社会的に支えるため</w:t>
      </w:r>
      <w:r w:rsidR="003117F1">
        <w:rPr>
          <w:rFonts w:ascii="メイリオ" w:eastAsia="メイリオ" w:hAnsi="メイリオ" w:cs="メイリオ" w:hint="eastAsia"/>
          <w:sz w:val="24"/>
          <w:szCs w:val="24"/>
        </w:rPr>
        <w:t>、</w:t>
      </w:r>
      <w:r w:rsidR="00132F52">
        <w:rPr>
          <w:rFonts w:ascii="メイリオ" w:eastAsia="メイリオ" w:hAnsi="メイリオ" w:cs="メイリオ" w:hint="eastAsia"/>
          <w:sz w:val="24"/>
          <w:szCs w:val="24"/>
        </w:rPr>
        <w:t>自助</w:t>
      </w:r>
      <w:r w:rsidR="003117F1">
        <w:rPr>
          <w:rFonts w:ascii="メイリオ" w:eastAsia="メイリオ" w:hAnsi="メイリオ" w:cs="メイリオ" w:hint="eastAsia"/>
          <w:sz w:val="24"/>
          <w:szCs w:val="24"/>
        </w:rPr>
        <w:t>を基本としながら相互扶助によってまかなう</w:t>
      </w:r>
      <w:r w:rsidR="00132F52" w:rsidRPr="00132F52">
        <w:rPr>
          <w:rFonts w:ascii="メイリオ" w:eastAsia="メイリオ" w:hAnsi="メイリオ" w:cs="メイリオ" w:hint="eastAsia"/>
          <w:sz w:val="24"/>
          <w:szCs w:val="24"/>
          <w:u w:val="single"/>
        </w:rPr>
        <w:t>利用者本位の制度</w:t>
      </w:r>
      <w:r w:rsidR="00132F52">
        <w:rPr>
          <w:rFonts w:ascii="メイリオ" w:eastAsia="メイリオ" w:hAnsi="メイリオ" w:cs="メイリオ" w:hint="eastAsia"/>
          <w:sz w:val="24"/>
          <w:szCs w:val="24"/>
        </w:rPr>
        <w:t>として構築されました</w:t>
      </w:r>
      <w:r w:rsidR="003117F1">
        <w:rPr>
          <w:rFonts w:ascii="メイリオ" w:eastAsia="メイリオ" w:hAnsi="メイリオ" w:cs="メイリオ" w:hint="eastAsia"/>
          <w:sz w:val="24"/>
          <w:szCs w:val="24"/>
        </w:rPr>
        <w:t>。</w:t>
      </w:r>
      <w:r w:rsidR="00132F52">
        <w:rPr>
          <w:rFonts w:ascii="メイリオ" w:eastAsia="メイリオ" w:hAnsi="メイリオ" w:cs="メイリオ" w:hint="eastAsia"/>
          <w:sz w:val="24"/>
          <w:szCs w:val="24"/>
        </w:rPr>
        <w:t>サービスの提供は</w:t>
      </w:r>
      <w:r>
        <w:rPr>
          <w:rFonts w:ascii="メイリオ" w:eastAsia="メイリオ" w:hAnsi="メイリオ" w:cs="メイリオ" w:hint="eastAsia"/>
          <w:sz w:val="24"/>
          <w:szCs w:val="24"/>
        </w:rPr>
        <w:t>要介護状態等の軽減又は悪化の防止に資するよう行われるほか、</w:t>
      </w:r>
      <w:r w:rsidRPr="00132F52">
        <w:rPr>
          <w:rFonts w:ascii="メイリオ" w:eastAsia="メイリオ" w:hAnsi="メイリオ" w:cs="メイリオ" w:hint="eastAsia"/>
          <w:sz w:val="24"/>
          <w:szCs w:val="24"/>
          <w:u w:val="single"/>
        </w:rPr>
        <w:t>被保</w:t>
      </w:r>
      <w:r w:rsidR="00132F52" w:rsidRPr="00132F52">
        <w:rPr>
          <w:rFonts w:ascii="メイリオ" w:eastAsia="メイリオ" w:hAnsi="メイリオ" w:cs="メイリオ" w:hint="eastAsia"/>
          <w:sz w:val="24"/>
          <w:szCs w:val="24"/>
          <w:u w:val="single"/>
        </w:rPr>
        <w:t>険者の選択に基づいて</w:t>
      </w:r>
      <w:r w:rsidRPr="00132F52">
        <w:rPr>
          <w:rFonts w:ascii="メイリオ" w:eastAsia="メイリオ" w:hAnsi="メイリオ" w:cs="メイリオ" w:hint="eastAsia"/>
          <w:sz w:val="24"/>
          <w:szCs w:val="24"/>
          <w:u w:val="single"/>
        </w:rPr>
        <w:t>多</w:t>
      </w:r>
      <w:r w:rsidR="006468C1" w:rsidRPr="00132F52">
        <w:rPr>
          <w:rFonts w:ascii="メイリオ" w:eastAsia="メイリオ" w:hAnsi="メイリオ" w:cs="メイリオ" w:hint="eastAsia"/>
          <w:sz w:val="24"/>
          <w:szCs w:val="24"/>
          <w:u w:val="single"/>
        </w:rPr>
        <w:t>様な事業者から総合的かつ効率的に提供</w:t>
      </w:r>
      <w:r w:rsidR="006468C1">
        <w:rPr>
          <w:rFonts w:ascii="メイリオ" w:eastAsia="メイリオ" w:hAnsi="メイリオ" w:cs="メイリオ" w:hint="eastAsia"/>
          <w:sz w:val="24"/>
          <w:szCs w:val="24"/>
        </w:rPr>
        <w:t>することが求められています</w:t>
      </w:r>
      <w:r>
        <w:rPr>
          <w:rFonts w:ascii="メイリオ" w:eastAsia="メイリオ" w:hAnsi="メイリオ" w:cs="メイリオ" w:hint="eastAsia"/>
          <w:sz w:val="24"/>
          <w:szCs w:val="24"/>
        </w:rPr>
        <w:t>。</w:t>
      </w:r>
      <w:r w:rsidR="006468C1">
        <w:rPr>
          <w:rFonts w:ascii="メイリオ" w:eastAsia="メイリオ" w:hAnsi="メイリオ" w:cs="メイリオ" w:hint="eastAsia"/>
          <w:sz w:val="24"/>
          <w:szCs w:val="24"/>
        </w:rPr>
        <w:t>（介護保険法第２条各項）</w:t>
      </w:r>
    </w:p>
    <w:p w:rsidR="006468C1" w:rsidRDefault="006468C1"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また、居宅介護支援とは、</w:t>
      </w:r>
      <w:r w:rsidR="000A1E1D">
        <w:rPr>
          <w:rFonts w:ascii="メイリオ" w:eastAsia="メイリオ" w:hAnsi="メイリオ" w:cs="メイリオ" w:hint="eastAsia"/>
          <w:sz w:val="24"/>
          <w:szCs w:val="24"/>
        </w:rPr>
        <w:t>要介護者が</w:t>
      </w:r>
      <w:r>
        <w:rPr>
          <w:rFonts w:ascii="メイリオ" w:eastAsia="メイリオ" w:hAnsi="メイリオ" w:cs="メイリオ" w:hint="eastAsia"/>
          <w:sz w:val="24"/>
          <w:szCs w:val="24"/>
        </w:rPr>
        <w:t>指定居宅サービス等を適切に利用できるよう、要介護者の</w:t>
      </w:r>
      <w:r w:rsidRPr="00145FF4">
        <w:rPr>
          <w:rFonts w:ascii="メイリオ" w:eastAsia="メイリオ" w:hAnsi="メイリオ" w:cs="メイリオ" w:hint="eastAsia"/>
          <w:sz w:val="24"/>
          <w:szCs w:val="24"/>
          <w:u w:val="single"/>
        </w:rPr>
        <w:t>状態や</w:t>
      </w:r>
      <w:r w:rsidR="000A1E1D" w:rsidRPr="00145FF4">
        <w:rPr>
          <w:rFonts w:ascii="メイリオ" w:eastAsia="メイリオ" w:hAnsi="メイリオ" w:cs="メイリオ" w:hint="eastAsia"/>
          <w:sz w:val="24"/>
          <w:szCs w:val="24"/>
          <w:u w:val="single"/>
        </w:rPr>
        <w:t>置かれている</w:t>
      </w:r>
      <w:r w:rsidRPr="00145FF4">
        <w:rPr>
          <w:rFonts w:ascii="メイリオ" w:eastAsia="メイリオ" w:hAnsi="メイリオ" w:cs="メイリオ" w:hint="eastAsia"/>
          <w:sz w:val="24"/>
          <w:szCs w:val="24"/>
          <w:u w:val="single"/>
        </w:rPr>
        <w:t>環境、</w:t>
      </w:r>
      <w:r w:rsidRPr="00132F52">
        <w:rPr>
          <w:rFonts w:ascii="メイリオ" w:eastAsia="メイリオ" w:hAnsi="メイリオ" w:cs="メイリオ" w:hint="eastAsia"/>
          <w:sz w:val="24"/>
          <w:szCs w:val="24"/>
          <w:u w:val="single"/>
        </w:rPr>
        <w:t>本人及び家族の希望等を勘案</w:t>
      </w:r>
      <w:r w:rsidRPr="00145FF4">
        <w:rPr>
          <w:rFonts w:ascii="メイリオ" w:eastAsia="メイリオ" w:hAnsi="メイリオ" w:cs="メイリオ" w:hint="eastAsia"/>
          <w:sz w:val="24"/>
          <w:szCs w:val="24"/>
        </w:rPr>
        <w:t>して居宅サービス計画を作成</w:t>
      </w:r>
      <w:r>
        <w:rPr>
          <w:rFonts w:ascii="メイリオ" w:eastAsia="メイリオ" w:hAnsi="メイリオ" w:cs="メイリオ" w:hint="eastAsia"/>
          <w:sz w:val="24"/>
          <w:szCs w:val="24"/>
        </w:rPr>
        <w:t>する（同法第８条第２３項）と明記されていることから</w:t>
      </w:r>
      <w:r w:rsidR="000A1E1D">
        <w:rPr>
          <w:rFonts w:ascii="メイリオ" w:eastAsia="メイリオ" w:hAnsi="メイリオ" w:cs="メイリオ" w:hint="eastAsia"/>
          <w:sz w:val="24"/>
          <w:szCs w:val="24"/>
        </w:rPr>
        <w:t>も</w:t>
      </w:r>
      <w:r>
        <w:rPr>
          <w:rFonts w:ascii="メイリオ" w:eastAsia="メイリオ" w:hAnsi="メイリオ" w:cs="メイリオ" w:hint="eastAsia"/>
          <w:sz w:val="24"/>
          <w:szCs w:val="24"/>
        </w:rPr>
        <w:t>、</w:t>
      </w:r>
      <w:r w:rsidR="00132F52" w:rsidRPr="000A1E1D">
        <w:rPr>
          <w:rFonts w:ascii="メイリオ" w:eastAsia="メイリオ" w:hAnsi="メイリオ" w:cs="メイリオ" w:hint="eastAsia"/>
          <w:sz w:val="24"/>
          <w:szCs w:val="24"/>
          <w:u w:val="single"/>
        </w:rPr>
        <w:t>『利用者の選択に基づくサービスの提供』</w:t>
      </w:r>
      <w:r w:rsidR="000A1E1D" w:rsidRPr="00145FF4">
        <w:rPr>
          <w:rFonts w:ascii="メイリオ" w:eastAsia="メイリオ" w:hAnsi="メイリオ" w:cs="メイリオ" w:hint="eastAsia"/>
          <w:sz w:val="24"/>
          <w:szCs w:val="24"/>
        </w:rPr>
        <w:t>が</w:t>
      </w:r>
      <w:r w:rsidR="00132F52" w:rsidRPr="00145FF4">
        <w:rPr>
          <w:rFonts w:ascii="メイリオ" w:eastAsia="メイリオ" w:hAnsi="メイリオ" w:cs="メイリオ" w:hint="eastAsia"/>
          <w:sz w:val="24"/>
          <w:szCs w:val="24"/>
        </w:rPr>
        <w:t>、法を根拠と</w:t>
      </w:r>
      <w:r w:rsidR="000A1E1D" w:rsidRPr="00145FF4">
        <w:rPr>
          <w:rFonts w:ascii="メイリオ" w:eastAsia="メイリオ" w:hAnsi="メイリオ" w:cs="メイリオ" w:hint="eastAsia"/>
          <w:sz w:val="24"/>
          <w:szCs w:val="24"/>
        </w:rPr>
        <w:t>した</w:t>
      </w:r>
      <w:r w:rsidR="009C3824" w:rsidRPr="00145FF4">
        <w:rPr>
          <w:rFonts w:ascii="メイリオ" w:eastAsia="メイリオ" w:hAnsi="メイリオ" w:cs="メイリオ" w:hint="eastAsia"/>
          <w:sz w:val="24"/>
          <w:szCs w:val="24"/>
        </w:rPr>
        <w:t>原則的なルール</w:t>
      </w:r>
      <w:r w:rsidR="009C3824">
        <w:rPr>
          <w:rFonts w:ascii="メイリオ" w:eastAsia="メイリオ" w:hAnsi="メイリオ" w:cs="メイリオ" w:hint="eastAsia"/>
          <w:sz w:val="24"/>
          <w:szCs w:val="24"/>
        </w:rPr>
        <w:t>として定められています。</w:t>
      </w:r>
    </w:p>
    <w:p w:rsidR="009A1947" w:rsidRDefault="00132F52"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特定事業所</w:t>
      </w:r>
      <w:r w:rsidR="0083210D">
        <w:rPr>
          <w:rFonts w:ascii="メイリオ" w:eastAsia="メイリオ" w:hAnsi="メイリオ" w:cs="メイリオ" w:hint="eastAsia"/>
          <w:sz w:val="24"/>
          <w:szCs w:val="24"/>
        </w:rPr>
        <w:t>集中減算は、</w:t>
      </w:r>
      <w:r w:rsidR="000A1E1D">
        <w:rPr>
          <w:rFonts w:ascii="メイリオ" w:eastAsia="メイリオ" w:hAnsi="メイリオ" w:cs="メイリオ" w:hint="eastAsia"/>
          <w:sz w:val="24"/>
          <w:szCs w:val="24"/>
        </w:rPr>
        <w:t>これら介護保険の原則に</w:t>
      </w:r>
      <w:r w:rsidR="00CF37A9">
        <w:rPr>
          <w:rFonts w:ascii="メイリオ" w:eastAsia="メイリオ" w:hAnsi="メイリオ" w:cs="メイリオ" w:hint="eastAsia"/>
          <w:sz w:val="24"/>
          <w:szCs w:val="24"/>
        </w:rPr>
        <w:t>基づき</w:t>
      </w:r>
      <w:r w:rsidR="000A1E1D">
        <w:rPr>
          <w:rFonts w:ascii="メイリオ" w:eastAsia="メイリオ" w:hAnsi="メイリオ" w:cs="メイリオ" w:hint="eastAsia"/>
          <w:sz w:val="24"/>
          <w:szCs w:val="24"/>
        </w:rPr>
        <w:t>、</w:t>
      </w:r>
      <w:r w:rsidR="009A1947" w:rsidRPr="00B01B7E">
        <w:rPr>
          <w:rFonts w:ascii="メイリオ" w:eastAsia="メイリオ" w:hAnsi="メイリオ" w:cs="メイリオ" w:hint="eastAsia"/>
          <w:sz w:val="24"/>
          <w:szCs w:val="24"/>
        </w:rPr>
        <w:t>正当な理由なく同一の事業者によるサービス</w:t>
      </w:r>
      <w:r w:rsidR="000A1E1D">
        <w:rPr>
          <w:rFonts w:ascii="メイリオ" w:eastAsia="メイリオ" w:hAnsi="メイリオ" w:cs="メイリオ" w:hint="eastAsia"/>
          <w:sz w:val="24"/>
          <w:szCs w:val="24"/>
        </w:rPr>
        <w:t>提供に偏っている場合</w:t>
      </w:r>
      <w:r w:rsidR="00B01B7E" w:rsidRPr="00B01B7E">
        <w:rPr>
          <w:rFonts w:ascii="メイリオ" w:eastAsia="メイリオ" w:hAnsi="メイリオ" w:cs="メイリオ" w:hint="eastAsia"/>
          <w:sz w:val="24"/>
          <w:szCs w:val="24"/>
        </w:rPr>
        <w:t>に減算が適用されます</w:t>
      </w:r>
      <w:r w:rsidR="00B01B7E">
        <w:rPr>
          <w:rFonts w:ascii="メイリオ" w:eastAsia="メイリオ" w:hAnsi="メイリオ" w:cs="メイリオ" w:hint="eastAsia"/>
          <w:sz w:val="24"/>
          <w:szCs w:val="24"/>
        </w:rPr>
        <w:t>。</w:t>
      </w:r>
    </w:p>
    <w:p w:rsidR="005651E5" w:rsidRPr="000A1E1D" w:rsidRDefault="005651E5" w:rsidP="00D82FF1">
      <w:pPr>
        <w:spacing w:line="500" w:lineRule="exact"/>
        <w:rPr>
          <w:rFonts w:ascii="メイリオ" w:eastAsia="メイリオ" w:hAnsi="メイリオ" w:cs="メイリオ"/>
          <w:sz w:val="24"/>
          <w:szCs w:val="24"/>
        </w:rPr>
      </w:pPr>
    </w:p>
    <w:p w:rsidR="00016E37" w:rsidRDefault="00B01B7E" w:rsidP="00697672">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0A1E1D">
        <w:rPr>
          <w:rFonts w:ascii="メイリオ" w:eastAsia="メイリオ" w:hAnsi="メイリオ" w:cs="メイリオ" w:hint="eastAsia"/>
          <w:sz w:val="24"/>
          <w:szCs w:val="24"/>
        </w:rPr>
        <w:t>減算適用の際のルールとして、</w:t>
      </w:r>
      <w:r>
        <w:rPr>
          <w:rFonts w:ascii="メイリオ" w:eastAsia="メイリオ" w:hAnsi="メイリオ" w:cs="メイリオ" w:hint="eastAsia"/>
          <w:sz w:val="24"/>
          <w:szCs w:val="24"/>
        </w:rPr>
        <w:t>いずれかのサービスにおいて基準を超</w:t>
      </w:r>
      <w:r w:rsidR="000A1E1D">
        <w:rPr>
          <w:rFonts w:ascii="メイリオ" w:eastAsia="メイリオ" w:hAnsi="メイリオ" w:cs="メイリオ" w:hint="eastAsia"/>
          <w:sz w:val="24"/>
          <w:szCs w:val="24"/>
        </w:rPr>
        <w:t>えている</w:t>
      </w:r>
      <w:r>
        <w:rPr>
          <w:rFonts w:ascii="メイリオ" w:eastAsia="メイリオ" w:hAnsi="メイリオ" w:cs="メイリオ" w:hint="eastAsia"/>
          <w:sz w:val="24"/>
          <w:szCs w:val="24"/>
        </w:rPr>
        <w:t>場合、</w:t>
      </w:r>
      <w:r w:rsidR="00FA2484">
        <w:rPr>
          <w:rFonts w:ascii="メイリオ" w:eastAsia="メイリオ" w:hAnsi="メイリオ" w:cs="メイリオ" w:hint="eastAsia"/>
          <w:sz w:val="24"/>
          <w:szCs w:val="24"/>
        </w:rPr>
        <w:t>当該居宅介護支援事業所で</w:t>
      </w:r>
      <w:r>
        <w:rPr>
          <w:rFonts w:ascii="メイリオ" w:eastAsia="メイリオ" w:hAnsi="メイリオ" w:cs="メイリオ" w:hint="eastAsia"/>
          <w:sz w:val="24"/>
          <w:szCs w:val="24"/>
        </w:rPr>
        <w:t>給付管理する全件が減算</w:t>
      </w:r>
      <w:r w:rsidR="00FA2484">
        <w:rPr>
          <w:rFonts w:ascii="メイリオ" w:eastAsia="メイリオ" w:hAnsi="メイリオ" w:cs="メイリオ" w:hint="eastAsia"/>
          <w:sz w:val="24"/>
          <w:szCs w:val="24"/>
        </w:rPr>
        <w:t>の</w:t>
      </w:r>
      <w:r w:rsidR="000A1E1D">
        <w:rPr>
          <w:rFonts w:ascii="メイリオ" w:eastAsia="メイリオ" w:hAnsi="メイリオ" w:cs="メイリオ" w:hint="eastAsia"/>
          <w:sz w:val="24"/>
          <w:szCs w:val="24"/>
        </w:rPr>
        <w:t>対象となる仕組みになっています。</w:t>
      </w:r>
    </w:p>
    <w:p w:rsidR="00B01B7E" w:rsidRDefault="00016E37" w:rsidP="00022DD8">
      <w:pPr>
        <w:pStyle w:val="1"/>
      </w:pPr>
      <w:r>
        <w:rPr>
          <w:rFonts w:hint="eastAsia"/>
        </w:rPr>
        <w:lastRenderedPageBreak/>
        <w:t>２．判定対象サービス</w:t>
      </w:r>
    </w:p>
    <w:p w:rsidR="00016E37" w:rsidRDefault="00F74415"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居宅サービス</w:t>
      </w:r>
    </w:p>
    <w:p w:rsidR="00F74415" w:rsidRDefault="00F74415"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・訪問介護</w:t>
      </w:r>
    </w:p>
    <w:p w:rsidR="004D2A4F" w:rsidRDefault="00F74415"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w:t>
      </w:r>
      <w:r w:rsidR="00012128">
        <w:rPr>
          <w:rFonts w:ascii="メイリオ" w:eastAsia="メイリオ" w:hAnsi="メイリオ" w:cs="メイリオ" w:hint="eastAsia"/>
          <w:sz w:val="24"/>
          <w:szCs w:val="24"/>
        </w:rPr>
        <w:t>通所介護及び地域密着型通所介護・・・＊</w:t>
      </w:r>
    </w:p>
    <w:p w:rsidR="00F74415" w:rsidRDefault="00F74415"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・福祉用具貸与</w:t>
      </w:r>
    </w:p>
    <w:p w:rsidR="00012128" w:rsidRDefault="004D30F0" w:rsidP="00D82FF1">
      <w:pPr>
        <w:spacing w:line="500" w:lineRule="exact"/>
        <w:rPr>
          <w:rFonts w:ascii="メイリオ" w:eastAsia="メイリオ" w:hAnsi="メイリオ" w:cs="メイリオ"/>
          <w:sz w:val="24"/>
          <w:szCs w:val="24"/>
        </w:rPr>
      </w:pPr>
      <w:r>
        <w:rPr>
          <w:rFonts w:ascii="メイリオ" w:eastAsia="メイリオ" w:hAnsi="メイリオ" w:cs="メイリオ"/>
          <w:noProof/>
          <w:sz w:val="24"/>
          <w:szCs w:val="24"/>
        </w:rPr>
        <w:pict>
          <v:rect id="_x0000_s1026" style="position:absolute;left:0;text-align:left;margin-left:0;margin-top:4pt;width:488.25pt;height:54pt;z-index:251657728">
            <v:stroke dashstyle="1 1"/>
            <v:textbox inset="5.85pt,.7pt,5.85pt,.7pt">
              <w:txbxContent>
                <w:p w:rsidR="00012128" w:rsidRPr="003212BA" w:rsidRDefault="00012128" w:rsidP="00012128">
                  <w:pPr>
                    <w:spacing w:line="500" w:lineRule="exact"/>
                    <w:ind w:left="200" w:hangingChars="100" w:hanging="200"/>
                    <w:rPr>
                      <w:rFonts w:ascii="メイリオ" w:eastAsia="メイリオ" w:hAnsi="メイリオ" w:cs="メイリオ"/>
                      <w:sz w:val="20"/>
                      <w:szCs w:val="20"/>
                    </w:rPr>
                  </w:pPr>
                  <w:r w:rsidRPr="003212BA">
                    <w:rPr>
                      <w:rFonts w:ascii="メイリオ" w:eastAsia="メイリオ" w:hAnsi="メイリオ" w:cs="メイリオ" w:hint="eastAsia"/>
                      <w:sz w:val="20"/>
                      <w:szCs w:val="20"/>
                    </w:rPr>
                    <w:t>＊通所介護及び地域密着型通所介護のそれぞれについて計算するのではなく、いずれか又は双方を位置付けた居宅サービス計画数で算出する</w:t>
                  </w:r>
                  <w:r w:rsidR="00FB5655" w:rsidRPr="003212BA">
                    <w:rPr>
                      <w:rFonts w:ascii="メイリオ" w:eastAsia="メイリオ" w:hAnsi="メイリオ" w:cs="メイリオ" w:hint="eastAsia"/>
                      <w:sz w:val="20"/>
                      <w:szCs w:val="20"/>
                    </w:rPr>
                    <w:t>。（介護保険最新情報Vol.553・Vol.629　参照）</w:t>
                  </w:r>
                </w:p>
                <w:p w:rsidR="00012128" w:rsidRDefault="00012128"/>
              </w:txbxContent>
            </v:textbox>
          </v:rect>
        </w:pict>
      </w:r>
    </w:p>
    <w:p w:rsidR="00012128" w:rsidRDefault="00012128" w:rsidP="00D82FF1">
      <w:pPr>
        <w:spacing w:line="500" w:lineRule="exact"/>
        <w:rPr>
          <w:rFonts w:ascii="メイリオ" w:eastAsia="メイリオ" w:hAnsi="メイリオ" w:cs="メイリオ"/>
          <w:sz w:val="24"/>
          <w:szCs w:val="24"/>
        </w:rPr>
      </w:pPr>
    </w:p>
    <w:p w:rsidR="004D2A4F" w:rsidRDefault="004D2A4F" w:rsidP="00D82FF1">
      <w:pPr>
        <w:spacing w:line="500" w:lineRule="exact"/>
        <w:rPr>
          <w:rFonts w:ascii="メイリオ" w:eastAsia="メイリオ" w:hAnsi="メイリオ" w:cs="メイリオ"/>
          <w:sz w:val="24"/>
          <w:szCs w:val="24"/>
        </w:rPr>
      </w:pPr>
    </w:p>
    <w:p w:rsidR="00B62B5F" w:rsidRDefault="00B62B5F" w:rsidP="00022DD8">
      <w:pPr>
        <w:pStyle w:val="1"/>
      </w:pPr>
      <w:r>
        <w:rPr>
          <w:rFonts w:hint="eastAsia"/>
        </w:rPr>
        <w:t>３．判定方法</w:t>
      </w:r>
      <w:r w:rsidR="00726B64">
        <w:rPr>
          <w:rFonts w:hint="eastAsia"/>
        </w:rPr>
        <w:t>（※様式及び</w:t>
      </w:r>
      <w:r w:rsidR="0084381A">
        <w:rPr>
          <w:rFonts w:hint="eastAsia"/>
        </w:rPr>
        <w:t>記入</w:t>
      </w:r>
      <w:r w:rsidR="00726B64">
        <w:rPr>
          <w:rFonts w:hint="eastAsia"/>
        </w:rPr>
        <w:t>例</w:t>
      </w:r>
      <w:r w:rsidR="0084381A">
        <w:rPr>
          <w:rFonts w:hint="eastAsia"/>
        </w:rPr>
        <w:t>は別紙参照</w:t>
      </w:r>
      <w:r w:rsidR="00726B64">
        <w:rPr>
          <w:rFonts w:hint="eastAsia"/>
        </w:rPr>
        <w:t>）</w:t>
      </w:r>
    </w:p>
    <w:p w:rsidR="00B62B5F" w:rsidRDefault="00B62B5F"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7D5EDB">
        <w:rPr>
          <w:rFonts w:ascii="メイリオ" w:eastAsia="メイリオ" w:hAnsi="メイリオ" w:cs="メイリオ" w:hint="eastAsia"/>
          <w:sz w:val="24"/>
          <w:szCs w:val="24"/>
        </w:rPr>
        <w:t>指定居宅介護支援</w:t>
      </w:r>
      <w:r>
        <w:rPr>
          <w:rFonts w:ascii="メイリオ" w:eastAsia="メイリオ" w:hAnsi="メイリオ" w:cs="メイリオ" w:hint="eastAsia"/>
          <w:sz w:val="24"/>
          <w:szCs w:val="24"/>
        </w:rPr>
        <w:t>事業所ごとに、判定対象サービスを位置付けた居宅サービス計画件数をカウントし、</w:t>
      </w:r>
      <w:r w:rsidR="002B045C">
        <w:rPr>
          <w:rFonts w:ascii="メイリオ" w:eastAsia="メイリオ" w:hAnsi="メイリオ" w:cs="メイリオ" w:hint="eastAsia"/>
          <w:sz w:val="24"/>
          <w:szCs w:val="24"/>
        </w:rPr>
        <w:t>上記２．の</w:t>
      </w:r>
      <w:r>
        <w:rPr>
          <w:rFonts w:ascii="メイリオ" w:eastAsia="メイリオ" w:hAnsi="メイリオ" w:cs="メイリオ" w:hint="eastAsia"/>
          <w:sz w:val="24"/>
          <w:szCs w:val="24"/>
        </w:rPr>
        <w:t>各サー</w:t>
      </w:r>
      <w:r w:rsidR="00726B64">
        <w:rPr>
          <w:rFonts w:ascii="メイリオ" w:eastAsia="メイリオ" w:hAnsi="メイリオ" w:cs="メイリオ" w:hint="eastAsia"/>
          <w:sz w:val="24"/>
          <w:szCs w:val="24"/>
        </w:rPr>
        <w:t>ビス</w:t>
      </w:r>
      <w:r w:rsidR="002B045C">
        <w:rPr>
          <w:rFonts w:ascii="メイリオ" w:eastAsia="メイリオ" w:hAnsi="メイリオ" w:cs="メイリオ" w:hint="eastAsia"/>
          <w:sz w:val="24"/>
          <w:szCs w:val="24"/>
        </w:rPr>
        <w:t>別</w:t>
      </w:r>
      <w:r w:rsidR="007D5EDB">
        <w:rPr>
          <w:rFonts w:ascii="メイリオ" w:eastAsia="メイリオ" w:hAnsi="メイリオ" w:cs="メイリオ" w:hint="eastAsia"/>
          <w:sz w:val="24"/>
          <w:szCs w:val="24"/>
        </w:rPr>
        <w:t>において、</w:t>
      </w:r>
      <w:r w:rsidR="002B045C">
        <w:rPr>
          <w:rFonts w:ascii="メイリオ" w:eastAsia="メイリオ" w:hAnsi="メイリオ" w:cs="メイリオ" w:hint="eastAsia"/>
          <w:sz w:val="24"/>
          <w:szCs w:val="24"/>
        </w:rPr>
        <w:t>それぞれ</w:t>
      </w:r>
      <w:r>
        <w:rPr>
          <w:rFonts w:ascii="メイリオ" w:eastAsia="メイリオ" w:hAnsi="メイリオ" w:cs="メイリオ" w:hint="eastAsia"/>
          <w:sz w:val="24"/>
          <w:szCs w:val="24"/>
        </w:rPr>
        <w:t>最も紹介件数が多かった法人を</w:t>
      </w:r>
      <w:r w:rsidR="001C7866">
        <w:rPr>
          <w:rFonts w:ascii="メイリオ" w:eastAsia="メイリオ" w:hAnsi="メイリオ" w:cs="メイリオ" w:hint="eastAsia"/>
          <w:sz w:val="24"/>
          <w:szCs w:val="24"/>
        </w:rPr>
        <w:t>特定</w:t>
      </w:r>
      <w:r w:rsidR="00726B64">
        <w:rPr>
          <w:rFonts w:ascii="メイリオ" w:eastAsia="メイリオ" w:hAnsi="メイリオ" w:cs="メイリオ" w:hint="eastAsia"/>
          <w:sz w:val="24"/>
          <w:szCs w:val="24"/>
        </w:rPr>
        <w:t>し、当該法人の事業所を位置付けた件数が</w:t>
      </w:r>
      <w:r>
        <w:rPr>
          <w:rFonts w:ascii="メイリオ" w:eastAsia="メイリオ" w:hAnsi="メイリオ" w:cs="メイリオ" w:hint="eastAsia"/>
          <w:sz w:val="24"/>
          <w:szCs w:val="24"/>
        </w:rPr>
        <w:t>占める</w:t>
      </w:r>
      <w:r w:rsidR="00726B64">
        <w:rPr>
          <w:rFonts w:ascii="メイリオ" w:eastAsia="メイリオ" w:hAnsi="メイリオ" w:cs="メイリオ" w:hint="eastAsia"/>
          <w:sz w:val="24"/>
          <w:szCs w:val="24"/>
        </w:rPr>
        <w:t>割合を計算してください</w:t>
      </w:r>
      <w:r>
        <w:rPr>
          <w:rFonts w:ascii="メイリオ" w:eastAsia="メイリオ" w:hAnsi="メイリオ" w:cs="メイリオ" w:hint="eastAsia"/>
          <w:sz w:val="24"/>
          <w:szCs w:val="24"/>
        </w:rPr>
        <w:t>。</w:t>
      </w:r>
    </w:p>
    <w:p w:rsidR="00B62B5F" w:rsidRDefault="00B62B5F"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紹介率最高法人の占める割合が、</w:t>
      </w:r>
      <w:r w:rsidRPr="00B62B5F">
        <w:rPr>
          <w:rFonts w:ascii="メイリオ" w:eastAsia="メイリオ" w:hAnsi="メイリオ" w:cs="メイリオ" w:hint="eastAsia"/>
          <w:sz w:val="24"/>
          <w:szCs w:val="24"/>
          <w:u w:val="single"/>
        </w:rPr>
        <w:t>いずれかのサービス</w:t>
      </w:r>
      <w:r w:rsidR="008A3317">
        <w:rPr>
          <w:rFonts w:ascii="メイリオ" w:eastAsia="メイリオ" w:hAnsi="メイリオ" w:cs="メイリオ" w:hint="eastAsia"/>
          <w:sz w:val="24"/>
          <w:szCs w:val="24"/>
          <w:u w:val="single"/>
        </w:rPr>
        <w:t>一</w:t>
      </w:r>
      <w:r w:rsidRPr="00B62B5F">
        <w:rPr>
          <w:rFonts w:ascii="メイリオ" w:eastAsia="メイリオ" w:hAnsi="メイリオ" w:cs="メイリオ" w:hint="eastAsia"/>
          <w:sz w:val="24"/>
          <w:szCs w:val="24"/>
          <w:u w:val="single"/>
        </w:rPr>
        <w:t>つでも８０％を超えた場合、翌半期の全ての居宅介護支援費が減算</w:t>
      </w:r>
      <w:r w:rsidR="00726B64">
        <w:rPr>
          <w:rFonts w:ascii="メイリオ" w:eastAsia="メイリオ" w:hAnsi="メイリオ" w:cs="メイリオ" w:hint="eastAsia"/>
          <w:sz w:val="24"/>
          <w:szCs w:val="24"/>
        </w:rPr>
        <w:t>となります</w:t>
      </w:r>
      <w:r>
        <w:rPr>
          <w:rFonts w:ascii="メイリオ" w:eastAsia="メイリオ" w:hAnsi="メイリオ" w:cs="メイリオ" w:hint="eastAsia"/>
          <w:sz w:val="24"/>
          <w:szCs w:val="24"/>
        </w:rPr>
        <w:t>。</w:t>
      </w:r>
    </w:p>
    <w:p w:rsidR="007E408F" w:rsidRDefault="007E408F" w:rsidP="00D82FF1">
      <w:pPr>
        <w:spacing w:line="500" w:lineRule="exact"/>
        <w:rPr>
          <w:rFonts w:ascii="メイリオ" w:eastAsia="メイリオ" w:hAnsi="メイリオ" w:cs="メイリオ"/>
          <w:sz w:val="24"/>
          <w:szCs w:val="24"/>
        </w:rPr>
      </w:pPr>
    </w:p>
    <w:p w:rsidR="00726B64" w:rsidRPr="00726B64" w:rsidRDefault="00C4418A" w:rsidP="007D5EDB">
      <w:pPr>
        <w:rPr>
          <w:rFonts w:ascii="メイリオ" w:eastAsia="メイリオ" w:hAnsi="メイリオ" w:cs="メイリオ"/>
          <w:sz w:val="24"/>
          <w:szCs w:val="24"/>
        </w:rPr>
      </w:pPr>
      <w:r>
        <w:rPr>
          <w:noProof/>
        </w:rPr>
        <w:drawing>
          <wp:inline distT="0" distB="0" distL="0" distR="0">
            <wp:extent cx="6189345" cy="770890"/>
            <wp:effectExtent l="1905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cstate="print"/>
                    <a:srcRect/>
                    <a:stretch>
                      <a:fillRect/>
                    </a:stretch>
                  </pic:blipFill>
                  <pic:spPr bwMode="auto">
                    <a:xfrm>
                      <a:off x="0" y="0"/>
                      <a:ext cx="6189345" cy="770890"/>
                    </a:xfrm>
                    <a:prstGeom prst="rect">
                      <a:avLst/>
                    </a:prstGeom>
                    <a:noFill/>
                    <a:ln w="9525">
                      <a:noFill/>
                      <a:miter lim="800000"/>
                      <a:headEnd/>
                      <a:tailEnd/>
                    </a:ln>
                  </pic:spPr>
                </pic:pic>
              </a:graphicData>
            </a:graphic>
          </wp:inline>
        </w:drawing>
      </w:r>
    </w:p>
    <w:p w:rsidR="000A1E1D" w:rsidRDefault="000A1E1D">
      <w:pPr>
        <w:widowControl/>
        <w:jc w:val="left"/>
        <w:rPr>
          <w:rFonts w:ascii="Calibri" w:eastAsia="メイリオ" w:hAnsi="Calibri"/>
          <w:sz w:val="24"/>
          <w:szCs w:val="24"/>
        </w:rPr>
      </w:pPr>
      <w:r>
        <w:br w:type="page"/>
      </w:r>
    </w:p>
    <w:p w:rsidR="00B62B5F" w:rsidRDefault="002B045C" w:rsidP="00022DD8">
      <w:pPr>
        <w:pStyle w:val="1"/>
      </w:pPr>
      <w:r>
        <w:rPr>
          <w:rFonts w:hint="eastAsia"/>
        </w:rPr>
        <w:lastRenderedPageBreak/>
        <w:t>４．判定期間と減算適用期間</w:t>
      </w:r>
    </w:p>
    <w:p w:rsidR="002B045C" w:rsidRDefault="00C4418A" w:rsidP="002B045C">
      <w:pPr>
        <w:jc w:val="center"/>
        <w:rPr>
          <w:rFonts w:ascii="メイリオ" w:eastAsia="メイリオ" w:hAnsi="メイリオ" w:cs="メイリオ"/>
          <w:sz w:val="24"/>
          <w:szCs w:val="24"/>
        </w:rPr>
      </w:pPr>
      <w:r>
        <w:rPr>
          <w:noProof/>
        </w:rPr>
        <w:drawing>
          <wp:inline distT="0" distB="0" distL="0" distR="0">
            <wp:extent cx="4039870" cy="723265"/>
            <wp:effectExtent l="1905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cstate="print"/>
                    <a:srcRect/>
                    <a:stretch>
                      <a:fillRect/>
                    </a:stretch>
                  </pic:blipFill>
                  <pic:spPr bwMode="auto">
                    <a:xfrm>
                      <a:off x="0" y="0"/>
                      <a:ext cx="4039870" cy="723265"/>
                    </a:xfrm>
                    <a:prstGeom prst="rect">
                      <a:avLst/>
                    </a:prstGeom>
                    <a:noFill/>
                    <a:ln w="9525">
                      <a:noFill/>
                      <a:miter lim="800000"/>
                      <a:headEnd/>
                      <a:tailEnd/>
                    </a:ln>
                  </pic:spPr>
                </pic:pic>
              </a:graphicData>
            </a:graphic>
          </wp:inline>
        </w:drawing>
      </w:r>
    </w:p>
    <w:p w:rsidR="00C04CDD" w:rsidRPr="00321F94" w:rsidRDefault="00C04CDD" w:rsidP="00C04CDD">
      <w:pPr>
        <w:ind w:firstLineChars="900" w:firstLine="1890"/>
        <w:rPr>
          <w:rFonts w:ascii="メイリオ" w:eastAsia="メイリオ" w:hAnsi="メイリオ" w:cs="メイリオ"/>
          <w:color w:val="FF0000"/>
          <w:szCs w:val="24"/>
        </w:rPr>
      </w:pPr>
      <w:r w:rsidRPr="00321F94">
        <w:rPr>
          <w:rFonts w:ascii="メイリオ" w:eastAsia="メイリオ" w:hAnsi="メイリオ" w:cs="メイリオ" w:hint="eastAsia"/>
          <w:color w:val="FF0000"/>
          <w:szCs w:val="24"/>
        </w:rPr>
        <w:t>※平成３０年度のみ前期判定期間４月１日から８月末日</w:t>
      </w:r>
    </w:p>
    <w:p w:rsidR="00FA2484" w:rsidRDefault="002B045C"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8A3317">
        <w:rPr>
          <w:rFonts w:ascii="メイリオ" w:eastAsia="メイリオ" w:hAnsi="メイリオ" w:cs="メイリオ" w:hint="eastAsia"/>
          <w:sz w:val="24"/>
          <w:szCs w:val="24"/>
        </w:rPr>
        <w:t>全</w:t>
      </w:r>
      <w:r>
        <w:rPr>
          <w:rFonts w:ascii="メイリオ" w:eastAsia="メイリオ" w:hAnsi="メイリオ" w:cs="メイリオ" w:hint="eastAsia"/>
          <w:sz w:val="24"/>
          <w:szCs w:val="24"/>
        </w:rPr>
        <w:t>ての</w:t>
      </w:r>
      <w:r w:rsidR="008A3317">
        <w:rPr>
          <w:rFonts w:ascii="メイリオ" w:eastAsia="メイリオ" w:hAnsi="メイリオ" w:cs="メイリオ" w:hint="eastAsia"/>
          <w:sz w:val="24"/>
          <w:szCs w:val="24"/>
        </w:rPr>
        <w:t>居宅介護支援事業者は、別途示す書類を作成して判定結果を保存する必要があり、自らの介護報酬請求が正当であることを示す根拠として</w:t>
      </w:r>
      <w:r w:rsidR="007D5EDB">
        <w:rPr>
          <w:rFonts w:ascii="メイリオ" w:eastAsia="メイリオ" w:hAnsi="メイリオ" w:cs="メイリオ" w:hint="eastAsia"/>
          <w:sz w:val="24"/>
          <w:szCs w:val="24"/>
        </w:rPr>
        <w:t>、当該判定にかかる減算適用期間終了後から</w:t>
      </w:r>
      <w:r w:rsidR="008A3317">
        <w:rPr>
          <w:rFonts w:ascii="メイリオ" w:eastAsia="メイリオ" w:hAnsi="メイリオ" w:cs="メイリオ" w:hint="eastAsia"/>
          <w:sz w:val="24"/>
          <w:szCs w:val="24"/>
        </w:rPr>
        <w:t>５年間の保存が必要です。</w:t>
      </w:r>
    </w:p>
    <w:p w:rsidR="00AC12DF" w:rsidRDefault="008A3317" w:rsidP="008A3317">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7D5EDB">
        <w:rPr>
          <w:rFonts w:ascii="メイリオ" w:eastAsia="メイリオ" w:hAnsi="メイリオ" w:cs="メイリオ" w:hint="eastAsia"/>
          <w:sz w:val="24"/>
          <w:szCs w:val="24"/>
        </w:rPr>
        <w:t>また、減算適用の有無に関わらず、</w:t>
      </w:r>
      <w:r w:rsidR="004172BD">
        <w:rPr>
          <w:rFonts w:ascii="メイリオ" w:eastAsia="メイリオ" w:hAnsi="メイリオ" w:cs="メイリオ" w:hint="eastAsia"/>
          <w:sz w:val="24"/>
          <w:szCs w:val="24"/>
        </w:rPr>
        <w:t>正当理由適用前の件数で、</w:t>
      </w:r>
      <w:r>
        <w:rPr>
          <w:rFonts w:ascii="メイリオ" w:eastAsia="メイリオ" w:hAnsi="メイリオ" w:cs="メイリオ" w:hint="eastAsia"/>
          <w:sz w:val="24"/>
          <w:szCs w:val="24"/>
        </w:rPr>
        <w:t>いずれかのサービスが一つでも</w:t>
      </w:r>
      <w:r w:rsidRPr="008A3317">
        <w:rPr>
          <w:rFonts w:ascii="メイリオ" w:eastAsia="メイリオ" w:hAnsi="メイリオ" w:cs="メイリオ" w:hint="eastAsia"/>
          <w:sz w:val="24"/>
          <w:szCs w:val="24"/>
          <w:u w:val="single"/>
        </w:rPr>
        <w:t>８０％を超えている場合</w:t>
      </w:r>
      <w:r w:rsidR="007D5EDB">
        <w:rPr>
          <w:rFonts w:ascii="メイリオ" w:eastAsia="メイリオ" w:hAnsi="メイリオ" w:cs="メイリオ" w:hint="eastAsia"/>
          <w:sz w:val="24"/>
          <w:szCs w:val="24"/>
          <w:u w:val="single"/>
        </w:rPr>
        <w:t>は</w:t>
      </w:r>
      <w:r w:rsidRPr="008A3317">
        <w:rPr>
          <w:rFonts w:ascii="メイリオ" w:eastAsia="メイリオ" w:hAnsi="メイリオ" w:cs="メイリオ" w:hint="eastAsia"/>
          <w:sz w:val="24"/>
          <w:szCs w:val="24"/>
        </w:rPr>
        <w:t>、当該書類を判定期間</w:t>
      </w:r>
      <w:r w:rsidR="004707CE">
        <w:rPr>
          <w:rFonts w:ascii="メイリオ" w:eastAsia="メイリオ" w:hAnsi="メイリオ" w:cs="メイリオ" w:hint="eastAsia"/>
          <w:sz w:val="24"/>
          <w:szCs w:val="24"/>
        </w:rPr>
        <w:t>満了後</w:t>
      </w:r>
      <w:r w:rsidRPr="008A3317">
        <w:rPr>
          <w:rFonts w:ascii="メイリオ" w:eastAsia="メイリオ" w:hAnsi="メイリオ" w:cs="メイリオ" w:hint="eastAsia"/>
          <w:sz w:val="24"/>
          <w:szCs w:val="24"/>
        </w:rPr>
        <w:t>の翌１５日までに</w:t>
      </w:r>
      <w:r>
        <w:rPr>
          <w:rFonts w:ascii="メイリオ" w:eastAsia="メイリオ" w:hAnsi="メイリオ" w:cs="メイリオ" w:hint="eastAsia"/>
          <w:sz w:val="24"/>
          <w:szCs w:val="24"/>
        </w:rPr>
        <w:t>、</w:t>
      </w:r>
      <w:r w:rsidR="00C04CDD">
        <w:rPr>
          <w:rFonts w:ascii="メイリオ" w:eastAsia="メイリオ" w:hAnsi="メイリオ" w:cs="メイリオ" w:hint="eastAsia"/>
          <w:sz w:val="24"/>
          <w:szCs w:val="24"/>
        </w:rPr>
        <w:t>市</w:t>
      </w:r>
      <w:r>
        <w:rPr>
          <w:rFonts w:ascii="メイリオ" w:eastAsia="メイリオ" w:hAnsi="メイリオ" w:cs="メイリオ" w:hint="eastAsia"/>
          <w:sz w:val="24"/>
          <w:szCs w:val="24"/>
        </w:rPr>
        <w:t>へ</w:t>
      </w:r>
      <w:r w:rsidRPr="008A3317">
        <w:rPr>
          <w:rFonts w:ascii="メイリオ" w:eastAsia="メイリオ" w:hAnsi="メイリオ" w:cs="メイリオ" w:hint="eastAsia"/>
          <w:sz w:val="24"/>
          <w:szCs w:val="24"/>
        </w:rPr>
        <w:t>提出</w:t>
      </w:r>
      <w:r>
        <w:rPr>
          <w:rFonts w:ascii="メイリオ" w:eastAsia="メイリオ" w:hAnsi="メイリオ" w:cs="メイリオ" w:hint="eastAsia"/>
          <w:sz w:val="24"/>
          <w:szCs w:val="24"/>
        </w:rPr>
        <w:t>する必要があります。</w:t>
      </w:r>
      <w:r w:rsidR="00AC12DF">
        <w:rPr>
          <w:rFonts w:ascii="メイリオ" w:eastAsia="メイリオ" w:hAnsi="メイリオ" w:cs="メイリオ" w:hint="eastAsia"/>
          <w:sz w:val="24"/>
          <w:szCs w:val="24"/>
        </w:rPr>
        <w:t xml:space="preserve">　ただし、判定期間中</w:t>
      </w:r>
      <w:r w:rsidR="00185E40">
        <w:rPr>
          <w:rFonts w:ascii="メイリオ" w:eastAsia="メイリオ" w:hAnsi="メイリオ" w:cs="メイリオ" w:hint="eastAsia"/>
          <w:sz w:val="24"/>
          <w:szCs w:val="24"/>
        </w:rPr>
        <w:t>の</w:t>
      </w:r>
      <w:r w:rsidR="00AC12DF">
        <w:rPr>
          <w:rFonts w:ascii="メイリオ" w:eastAsia="メイリオ" w:hAnsi="メイリオ" w:cs="メイリオ" w:hint="eastAsia"/>
          <w:sz w:val="24"/>
          <w:szCs w:val="24"/>
        </w:rPr>
        <w:t>給付管理</w:t>
      </w:r>
      <w:r w:rsidR="00185E40">
        <w:rPr>
          <w:rFonts w:ascii="メイリオ" w:eastAsia="メイリオ" w:hAnsi="メイリオ" w:cs="メイリオ" w:hint="eastAsia"/>
          <w:sz w:val="24"/>
          <w:szCs w:val="24"/>
        </w:rPr>
        <w:t>件数</w:t>
      </w:r>
      <w:r w:rsidR="00AC12DF">
        <w:rPr>
          <w:rFonts w:ascii="メイリオ" w:eastAsia="メイリオ" w:hAnsi="メイリオ" w:cs="メイリオ" w:hint="eastAsia"/>
          <w:sz w:val="24"/>
          <w:szCs w:val="24"/>
        </w:rPr>
        <w:t>が月平均２０件以下の小規模な事業所である場合</w:t>
      </w:r>
      <w:r w:rsidR="00185E40">
        <w:rPr>
          <w:rFonts w:ascii="メイリオ" w:eastAsia="メイリオ" w:hAnsi="メイリオ" w:cs="メイリオ" w:hint="eastAsia"/>
          <w:sz w:val="24"/>
          <w:szCs w:val="24"/>
        </w:rPr>
        <w:t>か</w:t>
      </w:r>
      <w:r w:rsidR="00AC12DF">
        <w:rPr>
          <w:rFonts w:ascii="メイリオ" w:eastAsia="メイリオ" w:hAnsi="メイリオ" w:cs="メイリオ" w:hint="eastAsia"/>
          <w:sz w:val="24"/>
          <w:szCs w:val="24"/>
        </w:rPr>
        <w:t>、８０％を超過したサービスを</w:t>
      </w:r>
      <w:r w:rsidR="00185E40">
        <w:rPr>
          <w:rFonts w:ascii="メイリオ" w:eastAsia="メイリオ" w:hAnsi="メイリオ" w:cs="メイリオ" w:hint="eastAsia"/>
          <w:sz w:val="24"/>
          <w:szCs w:val="24"/>
        </w:rPr>
        <w:t>位置付けて給付管理している件数</w:t>
      </w:r>
      <w:r w:rsidR="00AC12DF">
        <w:rPr>
          <w:rFonts w:ascii="メイリオ" w:eastAsia="メイリオ" w:hAnsi="メイリオ" w:cs="メイリオ" w:hint="eastAsia"/>
          <w:sz w:val="24"/>
          <w:szCs w:val="24"/>
        </w:rPr>
        <w:t>が月平均１０件以下の場合</w:t>
      </w:r>
      <w:r w:rsidR="007877E1">
        <w:rPr>
          <w:rFonts w:ascii="メイリオ" w:eastAsia="メイリオ" w:hAnsi="メイリオ" w:cs="メイリオ" w:hint="eastAsia"/>
          <w:sz w:val="24"/>
          <w:szCs w:val="24"/>
        </w:rPr>
        <w:t>は</w:t>
      </w:r>
      <w:r w:rsidR="00AC12DF">
        <w:rPr>
          <w:rFonts w:ascii="メイリオ" w:eastAsia="メイリオ" w:hAnsi="メイリオ" w:cs="メイリオ" w:hint="eastAsia"/>
          <w:sz w:val="24"/>
          <w:szCs w:val="24"/>
        </w:rPr>
        <w:t>、８０％を超えていないものと同等に取り扱うこととします。</w:t>
      </w:r>
    </w:p>
    <w:p w:rsidR="003063AC" w:rsidRPr="005E22A4" w:rsidRDefault="00321F94" w:rsidP="008A3317">
      <w:pPr>
        <w:spacing w:line="500" w:lineRule="exact"/>
        <w:rPr>
          <w:rFonts w:ascii="メイリオ" w:eastAsia="メイリオ" w:hAnsi="メイリオ" w:cs="メイリオ"/>
          <w:b/>
          <w:color w:val="FF0000"/>
          <w:sz w:val="24"/>
          <w:szCs w:val="24"/>
          <w:u w:val="single"/>
        </w:rPr>
      </w:pPr>
      <w:r>
        <w:rPr>
          <w:rFonts w:ascii="メイリオ" w:eastAsia="メイリオ" w:hAnsi="メイリオ" w:cs="メイリオ" w:hint="eastAsia"/>
          <w:b/>
          <w:color w:val="FF0000"/>
          <w:sz w:val="24"/>
          <w:szCs w:val="24"/>
          <w:u w:val="single"/>
        </w:rPr>
        <w:t>※平成３０年</w:t>
      </w:r>
      <w:r w:rsidR="004D30F0">
        <w:rPr>
          <w:rFonts w:ascii="メイリオ" w:eastAsia="メイリオ" w:hAnsi="メイリオ" w:cs="メイリオ" w:hint="eastAsia"/>
          <w:b/>
          <w:color w:val="FF0000"/>
          <w:sz w:val="24"/>
          <w:szCs w:val="24"/>
          <w:u w:val="single"/>
        </w:rPr>
        <w:t>度</w:t>
      </w:r>
      <w:r w:rsidR="00AF1579">
        <w:rPr>
          <w:rFonts w:ascii="メイリオ" w:eastAsia="メイリオ" w:hAnsi="メイリオ" w:cs="メイリオ" w:hint="eastAsia"/>
          <w:b/>
          <w:color w:val="FF0000"/>
          <w:sz w:val="24"/>
          <w:szCs w:val="24"/>
          <w:u w:val="single"/>
        </w:rPr>
        <w:t>より</w:t>
      </w:r>
      <w:r w:rsidR="00D76F00" w:rsidRPr="005E22A4">
        <w:rPr>
          <w:rFonts w:ascii="メイリオ" w:eastAsia="メイリオ" w:hAnsi="メイリオ" w:cs="メイリオ" w:hint="eastAsia"/>
          <w:b/>
          <w:color w:val="FF0000"/>
          <w:sz w:val="24"/>
          <w:szCs w:val="24"/>
          <w:u w:val="single"/>
        </w:rPr>
        <w:t>市</w:t>
      </w:r>
      <w:r w:rsidR="00E64F20">
        <w:rPr>
          <w:rFonts w:ascii="メイリオ" w:eastAsia="メイリオ" w:hAnsi="メイリオ" w:cs="メイリオ" w:hint="eastAsia"/>
          <w:b/>
          <w:color w:val="FF0000"/>
          <w:sz w:val="24"/>
          <w:szCs w:val="24"/>
          <w:u w:val="single"/>
        </w:rPr>
        <w:t>への報告</w:t>
      </w:r>
      <w:r w:rsidR="00D76F00" w:rsidRPr="005E22A4">
        <w:rPr>
          <w:rFonts w:ascii="メイリオ" w:eastAsia="メイリオ" w:hAnsi="メイリオ" w:cs="メイリオ" w:hint="eastAsia"/>
          <w:b/>
          <w:color w:val="FF0000"/>
          <w:sz w:val="24"/>
          <w:szCs w:val="24"/>
          <w:u w:val="single"/>
        </w:rPr>
        <w:t>確認が初回になるため、</w:t>
      </w:r>
      <w:r w:rsidR="000C7E95" w:rsidRPr="000C7E95">
        <w:rPr>
          <w:rFonts w:ascii="メイリオ" w:eastAsia="メイリオ" w:hAnsi="メイリオ" w:cs="メイリオ" w:hint="eastAsia"/>
          <w:b/>
          <w:color w:val="FF0000"/>
          <w:sz w:val="24"/>
          <w:szCs w:val="24"/>
          <w:u w:val="single"/>
        </w:rPr>
        <w:t>初回の報告分に限り</w:t>
      </w:r>
      <w:r w:rsidR="00D76F00" w:rsidRPr="005E22A4">
        <w:rPr>
          <w:rFonts w:ascii="メイリオ" w:eastAsia="メイリオ" w:hAnsi="メイリオ" w:cs="メイリオ" w:hint="eastAsia"/>
          <w:b/>
          <w:color w:val="FF0000"/>
          <w:sz w:val="24"/>
          <w:szCs w:val="24"/>
          <w:u w:val="single"/>
        </w:rPr>
        <w:t>８０％を</w:t>
      </w:r>
      <w:r w:rsidR="00940181">
        <w:rPr>
          <w:rFonts w:ascii="メイリオ" w:eastAsia="メイリオ" w:hAnsi="メイリオ" w:cs="メイリオ" w:hint="eastAsia"/>
          <w:b/>
          <w:color w:val="FF0000"/>
          <w:sz w:val="24"/>
          <w:szCs w:val="24"/>
          <w:u w:val="single"/>
        </w:rPr>
        <w:t>超えるものがない場合</w:t>
      </w:r>
      <w:r w:rsidR="003063AC" w:rsidRPr="005E22A4">
        <w:rPr>
          <w:rFonts w:ascii="メイリオ" w:eastAsia="メイリオ" w:hAnsi="メイリオ" w:cs="メイリオ" w:hint="eastAsia"/>
          <w:b/>
          <w:color w:val="FF0000"/>
          <w:sz w:val="24"/>
          <w:szCs w:val="24"/>
          <w:u w:val="single"/>
        </w:rPr>
        <w:t>も、全ての</w:t>
      </w:r>
      <w:r w:rsidR="005E22A4" w:rsidRPr="005E22A4">
        <w:rPr>
          <w:rFonts w:ascii="メイリオ" w:eastAsia="メイリオ" w:hAnsi="メイリオ" w:cs="メイリオ" w:hint="eastAsia"/>
          <w:b/>
          <w:color w:val="FF0000"/>
          <w:sz w:val="24"/>
          <w:szCs w:val="24"/>
          <w:u w:val="single"/>
        </w:rPr>
        <w:t>御所</w:t>
      </w:r>
      <w:r w:rsidR="00BC4024">
        <w:rPr>
          <w:rFonts w:ascii="メイリオ" w:eastAsia="メイリオ" w:hAnsi="メイリオ" w:cs="メイリオ" w:hint="eastAsia"/>
          <w:b/>
          <w:color w:val="FF0000"/>
          <w:sz w:val="24"/>
          <w:szCs w:val="24"/>
          <w:u w:val="single"/>
        </w:rPr>
        <w:t>市内居宅介護支援事業者は報告書を</w:t>
      </w:r>
      <w:r w:rsidR="00D76F00" w:rsidRPr="005E22A4">
        <w:rPr>
          <w:rFonts w:ascii="メイリオ" w:eastAsia="メイリオ" w:hAnsi="メイリオ" w:cs="メイリオ" w:hint="eastAsia"/>
          <w:b/>
          <w:color w:val="FF0000"/>
          <w:sz w:val="24"/>
          <w:szCs w:val="24"/>
          <w:u w:val="single"/>
        </w:rPr>
        <w:t>提出</w:t>
      </w:r>
      <w:r w:rsidR="00095ADD">
        <w:rPr>
          <w:rFonts w:ascii="メイリオ" w:eastAsia="メイリオ" w:hAnsi="メイリオ" w:cs="メイリオ" w:hint="eastAsia"/>
          <w:b/>
          <w:color w:val="FF0000"/>
          <w:sz w:val="24"/>
          <w:szCs w:val="24"/>
          <w:u w:val="single"/>
        </w:rPr>
        <w:t>いただきますよう</w:t>
      </w:r>
      <w:r w:rsidR="00D76F00" w:rsidRPr="005E22A4">
        <w:rPr>
          <w:rFonts w:ascii="メイリオ" w:eastAsia="メイリオ" w:hAnsi="メイリオ" w:cs="メイリオ" w:hint="eastAsia"/>
          <w:b/>
          <w:color w:val="FF0000"/>
          <w:sz w:val="24"/>
          <w:szCs w:val="24"/>
          <w:u w:val="single"/>
        </w:rPr>
        <w:t>お願いします。</w:t>
      </w:r>
    </w:p>
    <w:p w:rsidR="00F03BD0" w:rsidRPr="008A3317" w:rsidRDefault="00F03BD0" w:rsidP="00D82FF1">
      <w:pPr>
        <w:spacing w:line="500" w:lineRule="exact"/>
        <w:rPr>
          <w:rFonts w:ascii="メイリオ" w:eastAsia="メイリオ" w:hAnsi="メイリオ" w:cs="メイリオ"/>
          <w:sz w:val="24"/>
          <w:szCs w:val="24"/>
        </w:rPr>
      </w:pPr>
    </w:p>
    <w:p w:rsidR="008A3317" w:rsidRDefault="008A3317" w:rsidP="00022DD8">
      <w:pPr>
        <w:pStyle w:val="1"/>
      </w:pPr>
      <w:r>
        <w:rPr>
          <w:rFonts w:hint="eastAsia"/>
        </w:rPr>
        <w:t>５．８０％を超えるサービスがあった場合の提出書類について</w:t>
      </w:r>
    </w:p>
    <w:p w:rsidR="00022DD8" w:rsidRDefault="008A3317"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4707CE">
        <w:rPr>
          <w:rFonts w:ascii="メイリオ" w:eastAsia="メイリオ" w:hAnsi="メイリオ" w:cs="メイリオ" w:hint="eastAsia"/>
          <w:sz w:val="24"/>
          <w:szCs w:val="24"/>
        </w:rPr>
        <w:t>所定の</w:t>
      </w:r>
      <w:r>
        <w:rPr>
          <w:rFonts w:ascii="メイリオ" w:eastAsia="メイリオ" w:hAnsi="メイリオ" w:cs="メイリオ" w:hint="eastAsia"/>
          <w:sz w:val="24"/>
          <w:szCs w:val="24"/>
        </w:rPr>
        <w:t>様式</w:t>
      </w:r>
      <w:r w:rsidR="00022DD8">
        <w:rPr>
          <w:rFonts w:ascii="メイリオ" w:eastAsia="メイリオ" w:hAnsi="メイリオ" w:cs="メイリオ" w:hint="eastAsia"/>
          <w:sz w:val="24"/>
          <w:szCs w:val="24"/>
        </w:rPr>
        <w:t>「</w:t>
      </w:r>
      <w:r w:rsidR="00022DD8" w:rsidRPr="009E68E0">
        <w:rPr>
          <w:rFonts w:ascii="メイリオ" w:eastAsia="メイリオ" w:hAnsi="メイリオ" w:cs="メイリオ" w:hint="eastAsia"/>
          <w:sz w:val="24"/>
          <w:szCs w:val="24"/>
          <w:u w:val="single"/>
        </w:rPr>
        <w:t>特定事業所集中減算報告書</w:t>
      </w:r>
      <w:r w:rsidR="00022DD8">
        <w:rPr>
          <w:rFonts w:ascii="メイリオ" w:eastAsia="メイリオ" w:hAnsi="メイリオ" w:cs="メイリオ" w:hint="eastAsia"/>
          <w:sz w:val="24"/>
          <w:szCs w:val="24"/>
        </w:rPr>
        <w:t>」に必要事項を記入し、提出してください。</w:t>
      </w:r>
    </w:p>
    <w:p w:rsidR="002B6732" w:rsidRDefault="002B6732" w:rsidP="00D82FF1">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既に届出している「介護給付費算定に係る体制等に関する届出」事項に変更が生じる場合は、こちらも併せてご提出ください。</w:t>
      </w:r>
    </w:p>
    <w:p w:rsidR="008A3317" w:rsidRDefault="002B6732" w:rsidP="00022DD8">
      <w:pPr>
        <w:spacing w:line="50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なお、</w:t>
      </w:r>
      <w:r w:rsidR="00022DD8">
        <w:rPr>
          <w:rFonts w:ascii="メイリオ" w:eastAsia="メイリオ" w:hAnsi="メイリオ" w:cs="メイリオ" w:hint="eastAsia"/>
          <w:sz w:val="24"/>
          <w:szCs w:val="24"/>
        </w:rPr>
        <w:t>提出</w:t>
      </w:r>
      <w:r w:rsidR="0061758C">
        <w:rPr>
          <w:rFonts w:ascii="メイリオ" w:eastAsia="メイリオ" w:hAnsi="メイリオ" w:cs="メイリオ" w:hint="eastAsia"/>
          <w:sz w:val="24"/>
          <w:szCs w:val="24"/>
        </w:rPr>
        <w:t>される</w:t>
      </w:r>
      <w:r>
        <w:rPr>
          <w:rFonts w:ascii="メイリオ" w:eastAsia="メイリオ" w:hAnsi="メイリオ" w:cs="メイリオ" w:hint="eastAsia"/>
          <w:sz w:val="24"/>
          <w:szCs w:val="24"/>
        </w:rPr>
        <w:t>際には事業所の</w:t>
      </w:r>
      <w:r w:rsidR="00022DD8">
        <w:rPr>
          <w:rFonts w:ascii="メイリオ" w:eastAsia="メイリオ" w:hAnsi="メイリオ" w:cs="メイリオ" w:hint="eastAsia"/>
          <w:sz w:val="24"/>
          <w:szCs w:val="24"/>
        </w:rPr>
        <w:t>控え一部</w:t>
      </w:r>
      <w:r w:rsidR="007877E1">
        <w:rPr>
          <w:rFonts w:ascii="メイリオ" w:eastAsia="メイリオ" w:hAnsi="メイリオ" w:cs="メイリオ" w:hint="eastAsia"/>
          <w:sz w:val="24"/>
          <w:szCs w:val="24"/>
        </w:rPr>
        <w:t>を</w:t>
      </w:r>
      <w:r w:rsidR="00022DD8">
        <w:rPr>
          <w:rFonts w:ascii="メイリオ" w:eastAsia="メイリオ" w:hAnsi="メイリオ" w:cs="メイリオ" w:hint="eastAsia"/>
          <w:sz w:val="24"/>
          <w:szCs w:val="24"/>
        </w:rPr>
        <w:t>保管して</w:t>
      </w:r>
      <w:r>
        <w:rPr>
          <w:rFonts w:ascii="メイリオ" w:eastAsia="メイリオ" w:hAnsi="メイリオ" w:cs="メイリオ" w:hint="eastAsia"/>
          <w:sz w:val="24"/>
          <w:szCs w:val="24"/>
        </w:rPr>
        <w:t>おいて</w:t>
      </w:r>
      <w:r w:rsidR="00022DD8">
        <w:rPr>
          <w:rFonts w:ascii="メイリオ" w:eastAsia="メイリオ" w:hAnsi="メイリオ" w:cs="メイリオ" w:hint="eastAsia"/>
          <w:sz w:val="24"/>
          <w:szCs w:val="24"/>
        </w:rPr>
        <w:t>ください。</w:t>
      </w:r>
    </w:p>
    <w:p w:rsidR="002B6732" w:rsidRDefault="0061758C" w:rsidP="00022DD8">
      <w:pPr>
        <w:spacing w:line="50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原則として別</w:t>
      </w:r>
      <w:r w:rsidR="00F52697">
        <w:rPr>
          <w:rFonts w:ascii="メイリオ" w:eastAsia="メイリオ" w:hAnsi="メイリオ" w:cs="メイリオ" w:hint="eastAsia"/>
          <w:sz w:val="24"/>
          <w:szCs w:val="24"/>
        </w:rPr>
        <w:t>に示す様式</w:t>
      </w:r>
      <w:r>
        <w:rPr>
          <w:rFonts w:ascii="メイリオ" w:eastAsia="メイリオ" w:hAnsi="メイリオ" w:cs="メイリオ" w:hint="eastAsia"/>
          <w:sz w:val="24"/>
          <w:szCs w:val="24"/>
        </w:rPr>
        <w:t>のみ提出を求めますが、</w:t>
      </w:r>
      <w:r w:rsidR="009E68E0">
        <w:rPr>
          <w:rFonts w:ascii="メイリオ" w:eastAsia="メイリオ" w:hAnsi="メイリオ" w:cs="メイリオ" w:hint="eastAsia"/>
          <w:sz w:val="24"/>
          <w:szCs w:val="24"/>
        </w:rPr>
        <w:t>下記６．の正当</w:t>
      </w:r>
      <w:r>
        <w:rPr>
          <w:rFonts w:ascii="メイリオ" w:eastAsia="メイリオ" w:hAnsi="メイリオ" w:cs="メイリオ" w:hint="eastAsia"/>
          <w:sz w:val="24"/>
          <w:szCs w:val="24"/>
        </w:rPr>
        <w:t>理由</w:t>
      </w:r>
      <w:r w:rsidR="009E68E0">
        <w:rPr>
          <w:rFonts w:ascii="メイリオ" w:eastAsia="メイリオ" w:hAnsi="メイリオ" w:cs="メイリオ" w:hint="eastAsia"/>
          <w:sz w:val="24"/>
          <w:szCs w:val="24"/>
        </w:rPr>
        <w:t>パターン</w:t>
      </w:r>
      <w:r w:rsidR="009825BF">
        <w:rPr>
          <w:rFonts w:ascii="メイリオ" w:eastAsia="メイリオ" w:hAnsi="メイリオ" w:cs="メイリオ" w:hint="eastAsia"/>
          <w:sz w:val="24"/>
          <w:szCs w:val="24"/>
        </w:rPr>
        <w:t>Ⅴ</w:t>
      </w:r>
      <w:r w:rsidR="009E68E0">
        <w:rPr>
          <w:rFonts w:ascii="メイリオ" w:eastAsia="メイリオ" w:hAnsi="メイリオ" w:cs="メイリオ" w:hint="eastAsia"/>
          <w:sz w:val="24"/>
          <w:szCs w:val="24"/>
        </w:rPr>
        <w:t>又は</w:t>
      </w:r>
      <w:r w:rsidR="009825BF">
        <w:rPr>
          <w:rFonts w:ascii="メイリオ" w:eastAsia="メイリオ" w:hAnsi="メイリオ" w:cs="メイリオ" w:hint="eastAsia"/>
          <w:sz w:val="24"/>
          <w:szCs w:val="24"/>
        </w:rPr>
        <w:t>Ⅵ</w:t>
      </w:r>
      <w:r>
        <w:rPr>
          <w:rFonts w:ascii="メイリオ" w:eastAsia="メイリオ" w:hAnsi="メイリオ" w:cs="メイリオ" w:hint="eastAsia"/>
          <w:sz w:val="24"/>
          <w:szCs w:val="24"/>
        </w:rPr>
        <w:t>に該当</w:t>
      </w:r>
      <w:r w:rsidR="00F52697">
        <w:rPr>
          <w:rFonts w:ascii="メイリオ" w:eastAsia="メイリオ" w:hAnsi="メイリオ" w:cs="メイリオ" w:hint="eastAsia"/>
          <w:sz w:val="24"/>
          <w:szCs w:val="24"/>
        </w:rPr>
        <w:t>し、算定控除されたい</w:t>
      </w:r>
      <w:r>
        <w:rPr>
          <w:rFonts w:ascii="メイリオ" w:eastAsia="メイリオ" w:hAnsi="メイリオ" w:cs="メイリオ" w:hint="eastAsia"/>
          <w:sz w:val="24"/>
          <w:szCs w:val="24"/>
        </w:rPr>
        <w:t>事例</w:t>
      </w:r>
      <w:r w:rsidR="009825BF">
        <w:rPr>
          <w:rFonts w:ascii="メイリオ" w:eastAsia="メイリオ" w:hAnsi="メイリオ" w:cs="メイリオ" w:hint="eastAsia"/>
          <w:sz w:val="24"/>
          <w:szCs w:val="24"/>
        </w:rPr>
        <w:t>がある場合</w:t>
      </w:r>
      <w:r>
        <w:rPr>
          <w:rFonts w:ascii="メイリオ" w:eastAsia="メイリオ" w:hAnsi="メイリオ" w:cs="メイリオ" w:hint="eastAsia"/>
          <w:sz w:val="24"/>
          <w:szCs w:val="24"/>
        </w:rPr>
        <w:t>は、</w:t>
      </w:r>
      <w:r w:rsidRPr="009E68E0">
        <w:rPr>
          <w:rFonts w:ascii="メイリオ" w:eastAsia="メイリオ" w:hAnsi="メイリオ" w:cs="メイリオ" w:hint="eastAsia"/>
          <w:sz w:val="24"/>
          <w:szCs w:val="24"/>
          <w:u w:val="single"/>
        </w:rPr>
        <w:t>その内容が</w:t>
      </w:r>
      <w:r w:rsidR="00054BF7">
        <w:rPr>
          <w:rFonts w:ascii="メイリオ" w:eastAsia="メイリオ" w:hAnsi="メイリオ" w:cs="メイリオ" w:hint="eastAsia"/>
          <w:sz w:val="24"/>
          <w:szCs w:val="24"/>
          <w:u w:val="single"/>
        </w:rPr>
        <w:t>明記された</w:t>
      </w:r>
      <w:r w:rsidR="0064357D">
        <w:rPr>
          <w:rFonts w:ascii="メイリオ" w:eastAsia="メイリオ" w:hAnsi="メイリオ" w:cs="メイリオ" w:hint="eastAsia"/>
          <w:sz w:val="24"/>
          <w:szCs w:val="24"/>
          <w:u w:val="single"/>
        </w:rPr>
        <w:t>記録</w:t>
      </w:r>
      <w:r w:rsidR="00054BF7">
        <w:rPr>
          <w:rFonts w:ascii="メイリオ" w:eastAsia="メイリオ" w:hAnsi="メイリオ" w:cs="メイリオ" w:hint="eastAsia"/>
          <w:sz w:val="24"/>
          <w:szCs w:val="24"/>
          <w:u w:val="single"/>
        </w:rPr>
        <w:t>資料</w:t>
      </w:r>
      <w:r w:rsidR="000057F0">
        <w:rPr>
          <w:rFonts w:ascii="メイリオ" w:eastAsia="メイリオ" w:hAnsi="メイリオ" w:cs="メイリオ" w:hint="eastAsia"/>
          <w:sz w:val="24"/>
          <w:szCs w:val="24"/>
          <w:u w:val="single"/>
        </w:rPr>
        <w:t>の写し</w:t>
      </w:r>
      <w:r w:rsidR="00054BF7">
        <w:rPr>
          <w:rFonts w:ascii="メイリオ" w:eastAsia="メイリオ" w:hAnsi="メイリオ" w:cs="メイリオ" w:hint="eastAsia"/>
          <w:sz w:val="24"/>
          <w:szCs w:val="24"/>
          <w:u w:val="single"/>
        </w:rPr>
        <w:t>（議事録や支援経過等、事実を証明するもの）</w:t>
      </w:r>
      <w:r w:rsidRPr="009E68E0">
        <w:rPr>
          <w:rFonts w:ascii="メイリオ" w:eastAsia="メイリオ" w:hAnsi="メイリオ" w:cs="メイリオ" w:hint="eastAsia"/>
          <w:sz w:val="24"/>
          <w:szCs w:val="24"/>
          <w:u w:val="single"/>
        </w:rPr>
        <w:t>を</w:t>
      </w:r>
      <w:r w:rsidR="009E68E0" w:rsidRPr="009E68E0">
        <w:rPr>
          <w:rFonts w:ascii="メイリオ" w:eastAsia="メイリオ" w:hAnsi="メイリオ" w:cs="メイリオ" w:hint="eastAsia"/>
          <w:sz w:val="24"/>
          <w:szCs w:val="24"/>
          <w:u w:val="single"/>
        </w:rPr>
        <w:t>添付</w:t>
      </w:r>
      <w:r w:rsidR="009E68E0">
        <w:rPr>
          <w:rFonts w:ascii="メイリオ" w:eastAsia="メイリオ" w:hAnsi="メイリオ" w:cs="メイリオ" w:hint="eastAsia"/>
          <w:sz w:val="24"/>
          <w:szCs w:val="24"/>
        </w:rPr>
        <w:t>してく</w:t>
      </w:r>
      <w:r w:rsidR="004707CE">
        <w:rPr>
          <w:rFonts w:ascii="メイリオ" w:eastAsia="メイリオ" w:hAnsi="メイリオ" w:cs="メイリオ" w:hint="eastAsia"/>
          <w:sz w:val="24"/>
          <w:szCs w:val="24"/>
        </w:rPr>
        <w:t>ださい。同一の</w:t>
      </w:r>
      <w:r w:rsidR="00113DF0">
        <w:rPr>
          <w:rFonts w:ascii="メイリオ" w:eastAsia="メイリオ" w:hAnsi="メイリオ" w:cs="メイリオ" w:hint="eastAsia"/>
          <w:sz w:val="24"/>
          <w:szCs w:val="24"/>
        </w:rPr>
        <w:t>内容</w:t>
      </w:r>
      <w:r w:rsidR="004707CE">
        <w:rPr>
          <w:rFonts w:ascii="メイリオ" w:eastAsia="メイリオ" w:hAnsi="メイリオ" w:cs="メイリオ" w:hint="eastAsia"/>
          <w:sz w:val="24"/>
          <w:szCs w:val="24"/>
        </w:rPr>
        <w:t>によるものが複数件ある場合は</w:t>
      </w:r>
      <w:r w:rsidR="009825BF">
        <w:rPr>
          <w:rFonts w:ascii="メイリオ" w:eastAsia="メイリオ" w:hAnsi="メイリオ" w:cs="メイリオ" w:hint="eastAsia"/>
          <w:sz w:val="24"/>
          <w:szCs w:val="24"/>
        </w:rPr>
        <w:t>２件目以降</w:t>
      </w:r>
      <w:r w:rsidR="004707CE">
        <w:rPr>
          <w:rFonts w:ascii="メイリオ" w:eastAsia="メイリオ" w:hAnsi="メイリオ" w:cs="メイリオ" w:hint="eastAsia"/>
          <w:sz w:val="24"/>
          <w:szCs w:val="24"/>
        </w:rPr>
        <w:t>省略可</w:t>
      </w:r>
      <w:r w:rsidR="0064357D">
        <w:rPr>
          <w:rFonts w:ascii="メイリオ" w:eastAsia="メイリオ" w:hAnsi="メイリオ" w:cs="メイリオ" w:hint="eastAsia"/>
          <w:sz w:val="24"/>
          <w:szCs w:val="24"/>
        </w:rPr>
        <w:t>能</w:t>
      </w:r>
      <w:r w:rsidR="004707CE">
        <w:rPr>
          <w:rFonts w:ascii="メイリオ" w:eastAsia="メイリオ" w:hAnsi="メイリオ" w:cs="メイリオ" w:hint="eastAsia"/>
          <w:sz w:val="24"/>
          <w:szCs w:val="24"/>
        </w:rPr>
        <w:t>とし、</w:t>
      </w:r>
      <w:r w:rsidR="00113DF0">
        <w:rPr>
          <w:rFonts w:ascii="メイリオ" w:eastAsia="メイリオ" w:hAnsi="メイリオ" w:cs="メイリオ" w:hint="eastAsia"/>
          <w:sz w:val="24"/>
          <w:szCs w:val="24"/>
        </w:rPr>
        <w:t>内容</w:t>
      </w:r>
      <w:r w:rsidR="004707CE">
        <w:rPr>
          <w:rFonts w:ascii="メイリオ" w:eastAsia="メイリオ" w:hAnsi="メイリオ" w:cs="メイリオ" w:hint="eastAsia"/>
          <w:sz w:val="24"/>
          <w:szCs w:val="24"/>
        </w:rPr>
        <w:t>が異なる場合はそれぞれ１件ずつ添付してくだ</w:t>
      </w:r>
      <w:r w:rsidR="004707CE">
        <w:rPr>
          <w:rFonts w:ascii="メイリオ" w:eastAsia="メイリオ" w:hAnsi="メイリオ" w:cs="メイリオ" w:hint="eastAsia"/>
          <w:sz w:val="24"/>
          <w:szCs w:val="24"/>
        </w:rPr>
        <w:lastRenderedPageBreak/>
        <w:t>さい。</w:t>
      </w:r>
    </w:p>
    <w:p w:rsidR="000A1E1D" w:rsidRDefault="004707CE" w:rsidP="00145FF4">
      <w:pPr>
        <w:widowControl/>
        <w:spacing w:line="50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このほか</w:t>
      </w:r>
      <w:r w:rsidR="0061758C">
        <w:rPr>
          <w:rFonts w:ascii="メイリオ" w:eastAsia="メイリオ" w:hAnsi="メイリオ" w:cs="メイリオ" w:hint="eastAsia"/>
          <w:sz w:val="24"/>
          <w:szCs w:val="24"/>
        </w:rPr>
        <w:t>、審査において必要があると認めた場合は、追加で資料の提出を依頼する場合がありますので、予めご了承ください。</w:t>
      </w:r>
    </w:p>
    <w:p w:rsidR="00F03BD0" w:rsidRDefault="00F03BD0" w:rsidP="00145FF4">
      <w:pPr>
        <w:widowControl/>
        <w:spacing w:line="500" w:lineRule="exact"/>
        <w:jc w:val="left"/>
        <w:rPr>
          <w:rFonts w:ascii="Calibri" w:eastAsia="メイリオ" w:hAnsi="Calibri"/>
          <w:sz w:val="24"/>
          <w:szCs w:val="24"/>
        </w:rPr>
      </w:pPr>
    </w:p>
    <w:p w:rsidR="0061758C" w:rsidRDefault="0061758C" w:rsidP="0061758C">
      <w:pPr>
        <w:pStyle w:val="1"/>
      </w:pPr>
      <w:r>
        <w:rPr>
          <w:rFonts w:hint="eastAsia"/>
        </w:rPr>
        <w:t>６．当該減算の主旨を踏まえた正当な理由の範囲について</w:t>
      </w:r>
    </w:p>
    <w:p w:rsidR="0061758C" w:rsidRDefault="0061758C" w:rsidP="0061758C">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E1548E">
        <w:rPr>
          <w:rFonts w:ascii="メイリオ" w:eastAsia="メイリオ" w:hAnsi="メイリオ" w:cs="メイリオ" w:hint="eastAsia"/>
          <w:sz w:val="24"/>
          <w:szCs w:val="24"/>
        </w:rPr>
        <w:t>国が示す例、</w:t>
      </w:r>
      <w:r w:rsidR="003068AA">
        <w:rPr>
          <w:rFonts w:ascii="メイリオ" w:eastAsia="メイリオ" w:hAnsi="メイリオ" w:cs="メイリオ" w:hint="eastAsia"/>
          <w:sz w:val="24"/>
          <w:szCs w:val="24"/>
        </w:rPr>
        <w:t>平成２７年～２９年</w:t>
      </w:r>
      <w:r w:rsidR="00E1548E">
        <w:rPr>
          <w:rFonts w:ascii="メイリオ" w:eastAsia="メイリオ" w:hAnsi="メイリオ" w:cs="メイリオ" w:hint="eastAsia"/>
          <w:sz w:val="24"/>
          <w:szCs w:val="24"/>
        </w:rPr>
        <w:t>までの奈良県の取扱いを参考に</w:t>
      </w:r>
      <w:r>
        <w:rPr>
          <w:rFonts w:ascii="メイリオ" w:eastAsia="メイリオ" w:hAnsi="メイリオ" w:cs="メイリオ" w:hint="eastAsia"/>
          <w:sz w:val="24"/>
          <w:szCs w:val="24"/>
        </w:rPr>
        <w:t>以下のとおり</w:t>
      </w:r>
      <w:r w:rsidR="00E1548E">
        <w:rPr>
          <w:rFonts w:ascii="メイリオ" w:eastAsia="メイリオ" w:hAnsi="メイリオ" w:cs="メイリオ" w:hint="eastAsia"/>
          <w:sz w:val="24"/>
          <w:szCs w:val="24"/>
        </w:rPr>
        <w:t>とします</w:t>
      </w:r>
      <w:r>
        <w:rPr>
          <w:rFonts w:ascii="メイリオ" w:eastAsia="メイリオ" w:hAnsi="メイリオ" w:cs="メイリオ" w:hint="eastAsia"/>
          <w:sz w:val="24"/>
          <w:szCs w:val="24"/>
        </w:rPr>
        <w:t>。</w:t>
      </w:r>
    </w:p>
    <w:p w:rsidR="0061758C" w:rsidRPr="0061758C" w:rsidRDefault="007B1A80" w:rsidP="0061758C">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61758C">
        <w:rPr>
          <w:rFonts w:ascii="メイリオ" w:eastAsia="メイリオ" w:hAnsi="メイリオ" w:cs="メイリオ" w:hint="eastAsia"/>
          <w:sz w:val="24"/>
          <w:szCs w:val="24"/>
        </w:rPr>
        <w:t>居宅介護支援事業者におかれまして</w:t>
      </w:r>
      <w:r w:rsidR="006A737D">
        <w:rPr>
          <w:rFonts w:ascii="メイリオ" w:eastAsia="メイリオ" w:hAnsi="メイリオ" w:cs="メイリオ" w:hint="eastAsia"/>
          <w:sz w:val="24"/>
          <w:szCs w:val="24"/>
        </w:rPr>
        <w:t>は</w:t>
      </w:r>
      <w:r w:rsidR="0061758C">
        <w:rPr>
          <w:rFonts w:ascii="メイリオ" w:eastAsia="メイリオ" w:hAnsi="メイリオ" w:cs="メイリオ" w:hint="eastAsia"/>
          <w:sz w:val="24"/>
          <w:szCs w:val="24"/>
        </w:rPr>
        <w:t>、介護保険法の原則並びに当該減算の主旨を</w:t>
      </w:r>
      <w:r w:rsidR="006A737D">
        <w:rPr>
          <w:rFonts w:ascii="メイリオ" w:eastAsia="メイリオ" w:hAnsi="メイリオ" w:cs="メイリオ" w:hint="eastAsia"/>
          <w:sz w:val="24"/>
          <w:szCs w:val="24"/>
        </w:rPr>
        <w:t>鑑みて、より一層、適切なケアマネジメントの実施に努めていただきますようお願いいたします。</w:t>
      </w:r>
    </w:p>
    <w:tbl>
      <w:tblPr>
        <w:tblW w:w="9617"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6574"/>
        <w:gridCol w:w="1916"/>
      </w:tblGrid>
      <w:tr w:rsidR="00283C79" w:rsidTr="00474A1B">
        <w:trPr>
          <w:trHeight w:val="519"/>
        </w:trPr>
        <w:tc>
          <w:tcPr>
            <w:tcW w:w="1127" w:type="dxa"/>
          </w:tcPr>
          <w:p w:rsidR="00283C79" w:rsidRPr="00283C79" w:rsidRDefault="00283C79" w:rsidP="00474A1B">
            <w:pPr>
              <w:jc w:val="center"/>
              <w:rPr>
                <w:rFonts w:ascii="メイリオ" w:eastAsia="メイリオ" w:hAnsi="メイリオ" w:cs="メイリオ"/>
                <w:sz w:val="20"/>
                <w:szCs w:val="20"/>
              </w:rPr>
            </w:pPr>
            <w:r w:rsidRPr="00283C79">
              <w:rPr>
                <w:rFonts w:ascii="メイリオ" w:eastAsia="メイリオ" w:hAnsi="メイリオ" w:cs="メイリオ" w:hint="eastAsia"/>
                <w:sz w:val="20"/>
                <w:szCs w:val="20"/>
              </w:rPr>
              <w:t>パターン</w:t>
            </w:r>
          </w:p>
        </w:tc>
        <w:tc>
          <w:tcPr>
            <w:tcW w:w="6574" w:type="dxa"/>
          </w:tcPr>
          <w:p w:rsidR="00283C79" w:rsidRPr="00283C79" w:rsidRDefault="00283C79" w:rsidP="00474A1B">
            <w:pPr>
              <w:jc w:val="center"/>
              <w:rPr>
                <w:rFonts w:ascii="メイリオ" w:eastAsia="メイリオ" w:hAnsi="メイリオ" w:cs="メイリオ"/>
                <w:sz w:val="20"/>
                <w:szCs w:val="20"/>
              </w:rPr>
            </w:pPr>
            <w:r w:rsidRPr="00283C79">
              <w:rPr>
                <w:rFonts w:ascii="メイリオ" w:eastAsia="メイリオ" w:hAnsi="メイリオ" w:cs="メイリオ" w:hint="eastAsia"/>
                <w:sz w:val="20"/>
                <w:szCs w:val="20"/>
              </w:rPr>
              <w:t>正当な理由として認められる内容</w:t>
            </w:r>
          </w:p>
        </w:tc>
        <w:tc>
          <w:tcPr>
            <w:tcW w:w="1916" w:type="dxa"/>
          </w:tcPr>
          <w:p w:rsidR="00283C79" w:rsidRPr="00283C79" w:rsidRDefault="00283C79" w:rsidP="00474A1B">
            <w:pPr>
              <w:jc w:val="center"/>
              <w:rPr>
                <w:rFonts w:ascii="メイリオ" w:eastAsia="メイリオ" w:hAnsi="メイリオ" w:cs="メイリオ"/>
                <w:sz w:val="20"/>
                <w:szCs w:val="20"/>
              </w:rPr>
            </w:pPr>
            <w:r w:rsidRPr="00283C79">
              <w:rPr>
                <w:rFonts w:ascii="メイリオ" w:eastAsia="メイリオ" w:hAnsi="メイリオ" w:cs="メイリオ" w:hint="eastAsia"/>
                <w:sz w:val="20"/>
                <w:szCs w:val="20"/>
              </w:rPr>
              <w:t>取扱</w:t>
            </w:r>
          </w:p>
        </w:tc>
      </w:tr>
      <w:tr w:rsidR="00283C79" w:rsidTr="00474A1B">
        <w:trPr>
          <w:trHeight w:val="2485"/>
        </w:trPr>
        <w:tc>
          <w:tcPr>
            <w:tcW w:w="1127" w:type="dxa"/>
          </w:tcPr>
          <w:p w:rsidR="00283C79" w:rsidRPr="00460A73" w:rsidRDefault="00283C79" w:rsidP="00474A1B">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Ⅰ</w:t>
            </w:r>
          </w:p>
        </w:tc>
        <w:tc>
          <w:tcPr>
            <w:tcW w:w="6574" w:type="dxa"/>
          </w:tcPr>
          <w:p w:rsidR="00283C79" w:rsidRPr="00FB5655" w:rsidRDefault="00283C79" w:rsidP="00474A1B">
            <w:pPr>
              <w:jc w:val="left"/>
              <w:rPr>
                <w:rFonts w:ascii="メイリオ" w:eastAsia="メイリオ" w:hAnsi="メイリオ" w:cs="メイリオ"/>
                <w:color w:val="FF0000"/>
                <w:sz w:val="18"/>
                <w:szCs w:val="18"/>
              </w:rPr>
            </w:pPr>
            <w:r w:rsidRPr="00460A73">
              <w:rPr>
                <w:rFonts w:ascii="メイリオ" w:eastAsia="メイリオ" w:hAnsi="メイリオ" w:cs="メイリオ" w:hint="eastAsia"/>
                <w:sz w:val="18"/>
                <w:szCs w:val="18"/>
              </w:rPr>
              <w:t>居宅介護支援事業所の通常の事業の実施地域において、対象サービスの事業所数が５事業所未満である。</w:t>
            </w:r>
            <w:r w:rsidR="00FB5655" w:rsidRPr="00FB5655">
              <w:rPr>
                <w:rFonts w:ascii="メイリオ" w:eastAsia="メイリオ" w:hAnsi="メイリオ" w:cs="メイリオ" w:hint="eastAsia"/>
                <w:color w:val="FF0000"/>
                <w:sz w:val="18"/>
                <w:szCs w:val="18"/>
              </w:rPr>
              <w:t>（＊通所介護及び地域密着型通所介護のいずれか又は双方を位置付けた居宅サービス計画数で算出することから、事業所数も双方合わせた数とする）</w:t>
            </w:r>
          </w:p>
          <w:p w:rsidR="00283C79" w:rsidRPr="00460A73" w:rsidRDefault="00283C79" w:rsidP="00474A1B">
            <w:pPr>
              <w:jc w:val="left"/>
              <w:rPr>
                <w:rFonts w:ascii="メイリオ" w:eastAsia="メイリオ" w:hAnsi="メイリオ" w:cs="メイリオ"/>
                <w:sz w:val="18"/>
                <w:szCs w:val="18"/>
              </w:rPr>
            </w:pPr>
            <w:r w:rsidRPr="00460A73">
              <w:rPr>
                <w:rFonts w:ascii="メイリオ" w:eastAsia="メイリオ" w:hAnsi="メイリオ" w:cs="メイリオ" w:hint="eastAsia"/>
                <w:sz w:val="18"/>
                <w:szCs w:val="18"/>
              </w:rPr>
              <w:t>※届出上の実施地域と実態が乖離しないように、適切に届出されていること。</w:t>
            </w:r>
          </w:p>
          <w:p w:rsidR="00283C79" w:rsidRPr="00460A73" w:rsidRDefault="00283C79" w:rsidP="00474A1B">
            <w:pPr>
              <w:jc w:val="left"/>
              <w:rPr>
                <w:rFonts w:ascii="メイリオ" w:eastAsia="メイリオ" w:hAnsi="メイリオ" w:cs="メイリオ"/>
                <w:sz w:val="18"/>
                <w:szCs w:val="18"/>
              </w:rPr>
            </w:pPr>
            <w:r w:rsidRPr="00460A73">
              <w:rPr>
                <w:rFonts w:ascii="メイリオ" w:eastAsia="メイリオ" w:hAnsi="メイリオ" w:cs="メイリオ" w:hint="eastAsia"/>
                <w:sz w:val="18"/>
                <w:szCs w:val="18"/>
              </w:rPr>
              <w:t>※判定期間中に、地域内の事業所数に増減があった場合、期間中でもっとも少ない事業所数を採用可。</w:t>
            </w:r>
          </w:p>
          <w:p w:rsidR="00283C79" w:rsidRPr="00460A73" w:rsidRDefault="00283C79" w:rsidP="00474A1B">
            <w:pPr>
              <w:jc w:val="left"/>
              <w:rPr>
                <w:rFonts w:ascii="メイリオ" w:eastAsia="メイリオ" w:hAnsi="メイリオ" w:cs="メイリオ"/>
                <w:sz w:val="18"/>
                <w:szCs w:val="18"/>
              </w:rPr>
            </w:pPr>
            <w:r w:rsidRPr="00460A73">
              <w:rPr>
                <w:rFonts w:ascii="メイリオ" w:eastAsia="メイリオ" w:hAnsi="メイリオ" w:cs="メイリオ" w:hint="eastAsia"/>
                <w:sz w:val="18"/>
                <w:szCs w:val="18"/>
              </w:rPr>
              <w:t>※みなし事業所については、届出を行う年度の介護サービス情報の公表計画において、報告対象となっている事業所の数で判断する。</w:t>
            </w:r>
          </w:p>
        </w:tc>
        <w:tc>
          <w:tcPr>
            <w:tcW w:w="1916" w:type="dxa"/>
          </w:tcPr>
          <w:p w:rsidR="00283C79" w:rsidRPr="00460A73" w:rsidRDefault="00283C79" w:rsidP="00474A1B">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８０％超</w:t>
            </w:r>
          </w:p>
          <w:p w:rsidR="00283C79" w:rsidRPr="00460A73" w:rsidRDefault="00283C79" w:rsidP="00474A1B">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容認</w:t>
            </w:r>
          </w:p>
        </w:tc>
      </w:tr>
      <w:tr w:rsidR="00460A73" w:rsidTr="00460A7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27" w:type="dxa"/>
            <w:tcBorders>
              <w:left w:val="single" w:sz="4" w:space="0" w:color="auto"/>
              <w:bottom w:val="single" w:sz="4" w:space="0" w:color="auto"/>
              <w:right w:val="single" w:sz="4" w:space="0" w:color="auto"/>
            </w:tcBorders>
          </w:tcPr>
          <w:p w:rsidR="00460A73" w:rsidRPr="00460A73" w:rsidRDefault="00460A73" w:rsidP="00460A73">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Ⅱ</w:t>
            </w:r>
          </w:p>
        </w:tc>
        <w:tc>
          <w:tcPr>
            <w:tcW w:w="6574" w:type="dxa"/>
            <w:tcBorders>
              <w:left w:val="single" w:sz="4" w:space="0" w:color="auto"/>
              <w:bottom w:val="single" w:sz="4" w:space="0" w:color="auto"/>
              <w:right w:val="single" w:sz="4" w:space="0" w:color="auto"/>
            </w:tcBorders>
          </w:tcPr>
          <w:p w:rsidR="00460A73" w:rsidRPr="00460A73" w:rsidRDefault="00460A73" w:rsidP="008D3001">
            <w:pPr>
              <w:jc w:val="left"/>
              <w:rPr>
                <w:rFonts w:ascii="メイリオ" w:eastAsia="メイリオ" w:hAnsi="メイリオ" w:cs="メイリオ"/>
                <w:sz w:val="18"/>
                <w:szCs w:val="18"/>
              </w:rPr>
            </w:pPr>
            <w:r w:rsidRPr="00460A73">
              <w:rPr>
                <w:rFonts w:ascii="メイリオ" w:eastAsia="メイリオ" w:hAnsi="メイリオ" w:cs="メイリオ" w:hint="eastAsia"/>
                <w:sz w:val="18"/>
                <w:szCs w:val="18"/>
              </w:rPr>
              <w:t>特別地域居宅介護支援加算を受けている居宅介護支援事業者である。</w:t>
            </w:r>
          </w:p>
        </w:tc>
        <w:tc>
          <w:tcPr>
            <w:tcW w:w="1916" w:type="dxa"/>
            <w:tcBorders>
              <w:top w:val="single" w:sz="4" w:space="0" w:color="auto"/>
              <w:left w:val="single" w:sz="4" w:space="0" w:color="auto"/>
              <w:bottom w:val="single" w:sz="4" w:space="0" w:color="auto"/>
              <w:right w:val="single" w:sz="4" w:space="0" w:color="auto"/>
            </w:tcBorders>
          </w:tcPr>
          <w:p w:rsidR="008D3001" w:rsidRPr="00460A73" w:rsidRDefault="008D3001" w:rsidP="008D3001">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８０％超</w:t>
            </w:r>
          </w:p>
          <w:p w:rsidR="00460A73" w:rsidRPr="00460A73" w:rsidRDefault="008D3001" w:rsidP="008D3001">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容認</w:t>
            </w:r>
          </w:p>
        </w:tc>
      </w:tr>
      <w:tr w:rsidR="00460A73" w:rsidTr="00460A7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27" w:type="dxa"/>
            <w:tcBorders>
              <w:top w:val="single" w:sz="4" w:space="0" w:color="auto"/>
              <w:left w:val="single" w:sz="4" w:space="0" w:color="auto"/>
              <w:bottom w:val="single" w:sz="4" w:space="0" w:color="auto"/>
              <w:right w:val="single" w:sz="4" w:space="0" w:color="auto"/>
            </w:tcBorders>
          </w:tcPr>
          <w:p w:rsidR="00460A73" w:rsidRPr="00460A73" w:rsidRDefault="00460A73" w:rsidP="00460A73">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Ⅲ</w:t>
            </w:r>
          </w:p>
        </w:tc>
        <w:tc>
          <w:tcPr>
            <w:tcW w:w="6574" w:type="dxa"/>
            <w:tcBorders>
              <w:top w:val="single" w:sz="4" w:space="0" w:color="auto"/>
              <w:left w:val="single" w:sz="4" w:space="0" w:color="auto"/>
              <w:bottom w:val="single" w:sz="4" w:space="0" w:color="auto"/>
              <w:right w:val="single" w:sz="4" w:space="0" w:color="auto"/>
            </w:tcBorders>
          </w:tcPr>
          <w:p w:rsidR="00460A73" w:rsidRPr="00460A73" w:rsidRDefault="00D81DA7" w:rsidP="008D3001">
            <w:pPr>
              <w:jc w:val="left"/>
              <w:rPr>
                <w:rFonts w:ascii="メイリオ" w:eastAsia="メイリオ" w:hAnsi="メイリオ" w:cs="メイリオ"/>
                <w:sz w:val="18"/>
                <w:szCs w:val="18"/>
              </w:rPr>
            </w:pPr>
            <w:r>
              <w:rPr>
                <w:rFonts w:ascii="メイリオ" w:eastAsia="メイリオ" w:hAnsi="メイリオ" w:cs="メイリオ" w:hint="eastAsia"/>
                <w:sz w:val="18"/>
                <w:szCs w:val="18"/>
              </w:rPr>
              <w:t>判定期間の１月当たりの平均居宅サービス計画件数が２０件以下である。</w:t>
            </w:r>
          </w:p>
        </w:tc>
        <w:tc>
          <w:tcPr>
            <w:tcW w:w="1916" w:type="dxa"/>
            <w:tcBorders>
              <w:top w:val="single" w:sz="4" w:space="0" w:color="auto"/>
              <w:left w:val="single" w:sz="4" w:space="0" w:color="auto"/>
              <w:bottom w:val="single" w:sz="4" w:space="0" w:color="auto"/>
              <w:right w:val="single" w:sz="4" w:space="0" w:color="auto"/>
            </w:tcBorders>
          </w:tcPr>
          <w:p w:rsidR="008D3001" w:rsidRPr="00460A73" w:rsidRDefault="008D3001" w:rsidP="008D3001">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８０％超</w:t>
            </w:r>
          </w:p>
          <w:p w:rsidR="00460A73" w:rsidRPr="00460A73" w:rsidRDefault="008D3001" w:rsidP="008D3001">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容認</w:t>
            </w:r>
          </w:p>
        </w:tc>
      </w:tr>
      <w:tr w:rsidR="00460A73" w:rsidTr="00460A7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27" w:type="dxa"/>
            <w:tcBorders>
              <w:top w:val="single" w:sz="4" w:space="0" w:color="auto"/>
              <w:left w:val="single" w:sz="4" w:space="0" w:color="auto"/>
              <w:bottom w:val="single" w:sz="4" w:space="0" w:color="auto"/>
              <w:right w:val="single" w:sz="4" w:space="0" w:color="auto"/>
            </w:tcBorders>
          </w:tcPr>
          <w:p w:rsidR="00460A73" w:rsidRPr="00460A73" w:rsidRDefault="00D81DA7" w:rsidP="00460A7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Ⅳ</w:t>
            </w:r>
          </w:p>
        </w:tc>
        <w:tc>
          <w:tcPr>
            <w:tcW w:w="6574" w:type="dxa"/>
            <w:tcBorders>
              <w:top w:val="single" w:sz="4" w:space="0" w:color="auto"/>
              <w:left w:val="single" w:sz="4" w:space="0" w:color="auto"/>
              <w:bottom w:val="single" w:sz="4" w:space="0" w:color="auto"/>
              <w:right w:val="single" w:sz="4" w:space="0" w:color="auto"/>
            </w:tcBorders>
          </w:tcPr>
          <w:p w:rsidR="00460A73" w:rsidRPr="00460A73" w:rsidRDefault="00D81DA7" w:rsidP="008D3001">
            <w:pPr>
              <w:jc w:val="left"/>
              <w:rPr>
                <w:rFonts w:ascii="メイリオ" w:eastAsia="メイリオ" w:hAnsi="メイリオ" w:cs="メイリオ"/>
                <w:sz w:val="18"/>
                <w:szCs w:val="18"/>
              </w:rPr>
            </w:pPr>
            <w:r>
              <w:rPr>
                <w:rFonts w:ascii="メイリオ" w:eastAsia="メイリオ" w:hAnsi="メイリオ" w:cs="メイリオ" w:hint="eastAsia"/>
                <w:sz w:val="18"/>
                <w:szCs w:val="18"/>
              </w:rPr>
              <w:t>判定期間の１月当たりの居宅サービス計画のうち、各サービスを位置づけている計画件数が１月当たり平均１０件以下である。</w:t>
            </w:r>
          </w:p>
        </w:tc>
        <w:tc>
          <w:tcPr>
            <w:tcW w:w="1916" w:type="dxa"/>
            <w:tcBorders>
              <w:top w:val="single" w:sz="4" w:space="0" w:color="auto"/>
              <w:left w:val="single" w:sz="4" w:space="0" w:color="auto"/>
              <w:bottom w:val="single" w:sz="4" w:space="0" w:color="auto"/>
              <w:right w:val="single" w:sz="4" w:space="0" w:color="auto"/>
            </w:tcBorders>
          </w:tcPr>
          <w:p w:rsidR="008D3001" w:rsidRPr="00460A73" w:rsidRDefault="008D3001" w:rsidP="008D3001">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８０％超</w:t>
            </w:r>
          </w:p>
          <w:p w:rsidR="00460A73" w:rsidRPr="00460A73" w:rsidRDefault="008D3001" w:rsidP="008D3001">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容認</w:t>
            </w:r>
          </w:p>
        </w:tc>
      </w:tr>
      <w:tr w:rsidR="00460A73" w:rsidTr="00460A7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127" w:type="dxa"/>
            <w:tcBorders>
              <w:top w:val="single" w:sz="4" w:space="0" w:color="auto"/>
              <w:left w:val="single" w:sz="4" w:space="0" w:color="auto"/>
              <w:right w:val="single" w:sz="4" w:space="0" w:color="auto"/>
            </w:tcBorders>
          </w:tcPr>
          <w:p w:rsidR="00460A73" w:rsidRPr="00460A73" w:rsidRDefault="00D81DA7" w:rsidP="00460A7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Ⅴ</w:t>
            </w:r>
          </w:p>
        </w:tc>
        <w:tc>
          <w:tcPr>
            <w:tcW w:w="6574" w:type="dxa"/>
            <w:tcBorders>
              <w:top w:val="single" w:sz="4" w:space="0" w:color="auto"/>
              <w:left w:val="single" w:sz="4" w:space="0" w:color="auto"/>
              <w:right w:val="single" w:sz="4" w:space="0" w:color="auto"/>
            </w:tcBorders>
          </w:tcPr>
          <w:p w:rsidR="00460A73" w:rsidRPr="00460A73" w:rsidRDefault="00D81DA7" w:rsidP="008D3001">
            <w:pPr>
              <w:jc w:val="left"/>
              <w:rPr>
                <w:rFonts w:ascii="メイリオ" w:eastAsia="メイリオ" w:hAnsi="メイリオ" w:cs="メイリオ"/>
                <w:sz w:val="18"/>
                <w:szCs w:val="18"/>
              </w:rPr>
            </w:pPr>
            <w:r>
              <w:rPr>
                <w:rFonts w:ascii="メイリオ" w:eastAsia="メイリオ" w:hAnsi="メイリオ" w:cs="メイリオ" w:hint="eastAsia"/>
                <w:sz w:val="18"/>
                <w:szCs w:val="18"/>
              </w:rPr>
              <w:t>主治の医師等の指示により、当該医師等と密接な連携を確保する事業所を選定した場合。</w:t>
            </w:r>
          </w:p>
        </w:tc>
        <w:tc>
          <w:tcPr>
            <w:tcW w:w="1916" w:type="dxa"/>
            <w:tcBorders>
              <w:top w:val="single" w:sz="4" w:space="0" w:color="auto"/>
              <w:left w:val="single" w:sz="4" w:space="0" w:color="auto"/>
              <w:right w:val="single" w:sz="4" w:space="0" w:color="auto"/>
            </w:tcBorders>
          </w:tcPr>
          <w:p w:rsidR="008D3001" w:rsidRPr="00460A73" w:rsidRDefault="008D3001" w:rsidP="008D3001">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８０％超</w:t>
            </w:r>
          </w:p>
          <w:p w:rsidR="00460A73" w:rsidRPr="00460A73" w:rsidRDefault="008D3001" w:rsidP="008D3001">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容認</w:t>
            </w:r>
          </w:p>
        </w:tc>
      </w:tr>
      <w:tr w:rsidR="00460A73" w:rsidTr="00460A73">
        <w:trPr>
          <w:trHeight w:val="614"/>
        </w:trPr>
        <w:tc>
          <w:tcPr>
            <w:tcW w:w="1127" w:type="dxa"/>
          </w:tcPr>
          <w:p w:rsidR="00460A73" w:rsidRPr="00460A73" w:rsidRDefault="00D81DA7" w:rsidP="00460A7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Ⅵ</w:t>
            </w:r>
          </w:p>
        </w:tc>
        <w:tc>
          <w:tcPr>
            <w:tcW w:w="6574" w:type="dxa"/>
          </w:tcPr>
          <w:p w:rsidR="00460A73" w:rsidRPr="00460A73" w:rsidRDefault="008D3001" w:rsidP="008D3001">
            <w:pPr>
              <w:jc w:val="left"/>
              <w:rPr>
                <w:rFonts w:ascii="メイリオ" w:eastAsia="メイリオ" w:hAnsi="メイリオ" w:cs="メイリオ"/>
                <w:sz w:val="18"/>
                <w:szCs w:val="18"/>
              </w:rPr>
            </w:pPr>
            <w:r>
              <w:rPr>
                <w:rFonts w:ascii="メイリオ" w:eastAsia="メイリオ" w:hAnsi="メイリオ" w:cs="メイリオ" w:hint="eastAsia"/>
                <w:sz w:val="18"/>
                <w:szCs w:val="18"/>
              </w:rPr>
              <w:t>その他。客観的な根拠に基づいて、当該事業所を選択せざるを得なかった正当な理由があると市長が認める場合。</w:t>
            </w:r>
          </w:p>
        </w:tc>
        <w:tc>
          <w:tcPr>
            <w:tcW w:w="1916" w:type="dxa"/>
          </w:tcPr>
          <w:p w:rsidR="008D3001" w:rsidRPr="00460A73" w:rsidRDefault="008D3001" w:rsidP="008D3001">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８０％超</w:t>
            </w:r>
          </w:p>
          <w:p w:rsidR="00460A73" w:rsidRPr="00460A73" w:rsidRDefault="008D3001" w:rsidP="008D3001">
            <w:pPr>
              <w:jc w:val="center"/>
              <w:rPr>
                <w:rFonts w:ascii="メイリオ" w:eastAsia="メイリオ" w:hAnsi="メイリオ" w:cs="メイリオ"/>
                <w:sz w:val="18"/>
                <w:szCs w:val="18"/>
              </w:rPr>
            </w:pPr>
            <w:r w:rsidRPr="00460A73">
              <w:rPr>
                <w:rFonts w:ascii="メイリオ" w:eastAsia="メイリオ" w:hAnsi="メイリオ" w:cs="メイリオ" w:hint="eastAsia"/>
                <w:sz w:val="18"/>
                <w:szCs w:val="18"/>
              </w:rPr>
              <w:t>容認</w:t>
            </w:r>
          </w:p>
        </w:tc>
      </w:tr>
    </w:tbl>
    <w:p w:rsidR="007B4689" w:rsidRDefault="008D3001" w:rsidP="007B4689">
      <w:pPr>
        <w:ind w:leftChars="100" w:left="750" w:hangingChars="300" w:hanging="540"/>
        <w:jc w:val="left"/>
        <w:rPr>
          <w:rFonts w:ascii="メイリオ" w:eastAsia="メイリオ" w:hAnsi="メイリオ" w:cs="メイリオ"/>
          <w:sz w:val="18"/>
          <w:szCs w:val="18"/>
        </w:rPr>
      </w:pPr>
      <w:r>
        <w:rPr>
          <w:rFonts w:ascii="メイリオ" w:eastAsia="メイリオ" w:hAnsi="メイリオ" w:cs="メイリオ" w:hint="eastAsia"/>
          <w:sz w:val="18"/>
          <w:szCs w:val="18"/>
        </w:rPr>
        <w:t>（注）</w:t>
      </w:r>
      <w:r w:rsidRPr="008D3001">
        <w:rPr>
          <w:rFonts w:ascii="メイリオ" w:eastAsia="メイリオ" w:hAnsi="メイリオ" w:cs="メイリオ" w:hint="eastAsia"/>
          <w:sz w:val="18"/>
          <w:szCs w:val="18"/>
        </w:rPr>
        <w:t>Ⅴ、Ⅵについては、理由に該当する</w:t>
      </w:r>
      <w:r>
        <w:rPr>
          <w:rFonts w:ascii="メイリオ" w:eastAsia="メイリオ" w:hAnsi="メイリオ" w:cs="メイリオ" w:hint="eastAsia"/>
          <w:sz w:val="18"/>
          <w:szCs w:val="18"/>
        </w:rPr>
        <w:t>事情が書類上で明確に記録されている場合に限り、当該サービスの件数</w:t>
      </w:r>
    </w:p>
    <w:p w:rsidR="008A3317" w:rsidRDefault="008D3001" w:rsidP="007B4689">
      <w:pPr>
        <w:ind w:leftChars="300" w:left="810" w:hangingChars="100" w:hanging="180"/>
        <w:jc w:val="left"/>
        <w:rPr>
          <w:rFonts w:ascii="メイリオ" w:eastAsia="メイリオ" w:hAnsi="メイリオ" w:cs="メイリオ"/>
          <w:sz w:val="18"/>
          <w:szCs w:val="18"/>
        </w:rPr>
      </w:pPr>
      <w:r>
        <w:rPr>
          <w:rFonts w:ascii="メイリオ" w:eastAsia="メイリオ" w:hAnsi="メイリオ" w:cs="メイリオ" w:hint="eastAsia"/>
          <w:sz w:val="18"/>
          <w:szCs w:val="18"/>
        </w:rPr>
        <w:t>から控除して算定することができるが、状態の変化に応じて適宜ケアプランの見直しが行われていること</w:t>
      </w:r>
    </w:p>
    <w:p w:rsidR="008314E3" w:rsidRDefault="008314E3" w:rsidP="007B4689">
      <w:pPr>
        <w:ind w:leftChars="300" w:left="810" w:hangingChars="100" w:hanging="180"/>
        <w:jc w:val="left"/>
        <w:rPr>
          <w:rFonts w:ascii="メイリオ" w:eastAsia="メイリオ" w:hAnsi="メイリオ" w:cs="メイリオ"/>
          <w:sz w:val="18"/>
          <w:szCs w:val="18"/>
        </w:rPr>
      </w:pPr>
    </w:p>
    <w:p w:rsidR="007E408F" w:rsidRPr="008D3001" w:rsidRDefault="007E408F" w:rsidP="007B4689">
      <w:pPr>
        <w:ind w:leftChars="300" w:left="810" w:hangingChars="100" w:hanging="180"/>
        <w:jc w:val="left"/>
        <w:rPr>
          <w:rFonts w:ascii="メイリオ" w:eastAsia="メイリオ" w:hAnsi="メイリオ" w:cs="メイリオ"/>
          <w:sz w:val="18"/>
          <w:szCs w:val="18"/>
        </w:rPr>
      </w:pPr>
    </w:p>
    <w:p w:rsidR="008A3317" w:rsidRPr="008A3317" w:rsidRDefault="002B6732" w:rsidP="00C405BA">
      <w:pPr>
        <w:pStyle w:val="1"/>
      </w:pPr>
      <w:r>
        <w:rPr>
          <w:rFonts w:hint="eastAsia"/>
        </w:rPr>
        <w:lastRenderedPageBreak/>
        <w:t>７．</w:t>
      </w:r>
      <w:r w:rsidR="005E22A4">
        <w:rPr>
          <w:rFonts w:hint="eastAsia"/>
        </w:rPr>
        <w:t>御所</w:t>
      </w:r>
      <w:r w:rsidR="00DF1131">
        <w:rPr>
          <w:rFonts w:hint="eastAsia"/>
        </w:rPr>
        <w:t>市</w:t>
      </w:r>
      <w:r w:rsidR="003666DA">
        <w:rPr>
          <w:rFonts w:hint="eastAsia"/>
        </w:rPr>
        <w:t>の取扱</w:t>
      </w:r>
      <w:r>
        <w:rPr>
          <w:rFonts w:hint="eastAsia"/>
        </w:rPr>
        <w:t>方針</w:t>
      </w:r>
      <w:r w:rsidR="007B1A80">
        <w:rPr>
          <w:rFonts w:hint="eastAsia"/>
        </w:rPr>
        <w:t>の考え方</w:t>
      </w:r>
    </w:p>
    <w:p w:rsidR="0083210D" w:rsidRDefault="009E68E0" w:rsidP="009E68E0">
      <w:pPr>
        <w:spacing w:line="50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指定居宅介護支援事業者は</w:t>
      </w:r>
      <w:r w:rsidR="00134109">
        <w:rPr>
          <w:rFonts w:ascii="メイリオ" w:eastAsia="メイリオ" w:hAnsi="メイリオ" w:cs="メイリオ" w:hint="eastAsia"/>
          <w:sz w:val="24"/>
          <w:szCs w:val="24"/>
        </w:rPr>
        <w:t>サービス事業所との関係に関わらず、</w:t>
      </w:r>
      <w:r>
        <w:rPr>
          <w:rFonts w:ascii="メイリオ" w:eastAsia="メイリオ" w:hAnsi="メイリオ" w:cs="メイリオ" w:hint="eastAsia"/>
          <w:sz w:val="24"/>
          <w:szCs w:val="24"/>
        </w:rPr>
        <w:t>介護保険の原則に基づき、</w:t>
      </w:r>
      <w:r w:rsidR="0083210D">
        <w:rPr>
          <w:rFonts w:ascii="メイリオ" w:eastAsia="メイリオ" w:hAnsi="メイリオ" w:cs="メイリオ" w:hint="eastAsia"/>
          <w:sz w:val="24"/>
          <w:szCs w:val="24"/>
        </w:rPr>
        <w:t>利用者が自ら選択するために必要な</w:t>
      </w:r>
      <w:r w:rsidR="003666DA">
        <w:rPr>
          <w:rFonts w:ascii="メイリオ" w:eastAsia="メイリオ" w:hAnsi="メイリオ" w:cs="メイリオ" w:hint="eastAsia"/>
          <w:sz w:val="24"/>
          <w:szCs w:val="24"/>
        </w:rPr>
        <w:t>、</w:t>
      </w:r>
      <w:r w:rsidR="0083210D">
        <w:rPr>
          <w:rFonts w:ascii="メイリオ" w:eastAsia="メイリオ" w:hAnsi="メイリオ" w:cs="メイリオ" w:hint="eastAsia"/>
          <w:sz w:val="24"/>
          <w:szCs w:val="24"/>
        </w:rPr>
        <w:t>正しい</w:t>
      </w:r>
      <w:r w:rsidR="003666DA">
        <w:rPr>
          <w:rFonts w:ascii="メイリオ" w:eastAsia="メイリオ" w:hAnsi="メイリオ" w:cs="メイリオ" w:hint="eastAsia"/>
          <w:sz w:val="24"/>
          <w:szCs w:val="24"/>
        </w:rPr>
        <w:t>知識や</w:t>
      </w:r>
      <w:r w:rsidR="0083210D">
        <w:rPr>
          <w:rFonts w:ascii="メイリオ" w:eastAsia="メイリオ" w:hAnsi="メイリオ" w:cs="メイリオ" w:hint="eastAsia"/>
          <w:sz w:val="24"/>
          <w:szCs w:val="24"/>
        </w:rPr>
        <w:t>情報を提供すること</w:t>
      </w:r>
      <w:r w:rsidR="003666DA">
        <w:rPr>
          <w:rFonts w:ascii="メイリオ" w:eastAsia="メイリオ" w:hAnsi="メイリオ" w:cs="メイリオ" w:hint="eastAsia"/>
          <w:sz w:val="24"/>
          <w:szCs w:val="24"/>
        </w:rPr>
        <w:t>が</w:t>
      </w:r>
      <w:r w:rsidR="0083210D">
        <w:rPr>
          <w:rFonts w:ascii="メイリオ" w:eastAsia="メイリオ" w:hAnsi="メイリオ" w:cs="メイリオ" w:hint="eastAsia"/>
          <w:sz w:val="24"/>
          <w:szCs w:val="24"/>
        </w:rPr>
        <w:t>求められます。</w:t>
      </w:r>
    </w:p>
    <w:p w:rsidR="005E22A4" w:rsidRPr="00D82FF1" w:rsidRDefault="005E22A4" w:rsidP="005E22A4">
      <w:pPr>
        <w:spacing w:line="500" w:lineRule="exact"/>
        <w:ind w:firstLineChars="100" w:firstLine="240"/>
        <w:rPr>
          <w:rFonts w:ascii="メイリオ" w:eastAsia="メイリオ" w:hAnsi="メイリオ" w:cs="メイリオ"/>
          <w:sz w:val="24"/>
          <w:szCs w:val="24"/>
        </w:rPr>
      </w:pPr>
      <w:r w:rsidRPr="005E22A4">
        <w:rPr>
          <w:rFonts w:ascii="メイリオ" w:eastAsia="メイリオ" w:hAnsi="メイリオ" w:cs="メイリオ" w:hint="eastAsia"/>
          <w:sz w:val="24"/>
          <w:szCs w:val="24"/>
        </w:rPr>
        <w:t>御所市指定居宅介護支援等の事業の人員及び運営の基準等に関する条例</w:t>
      </w:r>
      <w:r>
        <w:rPr>
          <w:rFonts w:ascii="メイリオ" w:eastAsia="メイリオ" w:hAnsi="メイリオ" w:cs="メイリオ" w:hint="eastAsia"/>
          <w:sz w:val="24"/>
          <w:szCs w:val="24"/>
        </w:rPr>
        <w:t>（</w:t>
      </w:r>
      <w:r w:rsidRPr="005E22A4">
        <w:rPr>
          <w:rFonts w:ascii="メイリオ" w:eastAsia="メイリオ" w:hAnsi="メイリオ" w:cs="メイリオ" w:hint="eastAsia"/>
          <w:sz w:val="24"/>
          <w:szCs w:val="24"/>
        </w:rPr>
        <w:t>平成30年</w:t>
      </w:r>
      <w:r>
        <w:rPr>
          <w:rFonts w:ascii="メイリオ" w:eastAsia="メイリオ" w:hAnsi="メイリオ" w:cs="メイリオ" w:hint="eastAsia"/>
          <w:sz w:val="24"/>
          <w:szCs w:val="24"/>
        </w:rPr>
        <w:t>御所市</w:t>
      </w:r>
      <w:r w:rsidRPr="005E22A4">
        <w:rPr>
          <w:rFonts w:ascii="メイリオ" w:eastAsia="メイリオ" w:hAnsi="メイリオ" w:cs="メイリオ" w:hint="eastAsia"/>
          <w:sz w:val="24"/>
          <w:szCs w:val="24"/>
        </w:rPr>
        <w:t>条例第2号</w:t>
      </w:r>
      <w:r>
        <w:rPr>
          <w:rFonts w:ascii="メイリオ" w:eastAsia="メイリオ" w:hAnsi="メイリオ" w:cs="メイリオ" w:hint="eastAsia"/>
          <w:sz w:val="24"/>
          <w:szCs w:val="24"/>
        </w:rPr>
        <w:t>）においても、「</w:t>
      </w:r>
      <w:r w:rsidRPr="00F20670">
        <w:rPr>
          <w:rFonts w:ascii="メイリオ" w:eastAsia="メイリオ" w:hAnsi="メイリオ" w:cs="メイリオ" w:hint="eastAsia"/>
          <w:sz w:val="24"/>
          <w:szCs w:val="24"/>
        </w:rPr>
        <w:t>常に利用者の立場に立って、利用者に提供される指定居宅サービス等が特定の種類又は特定の居宅サービス事業者に不当に偏することのないよう、</w:t>
      </w:r>
      <w:r w:rsidRPr="009D7B82">
        <w:rPr>
          <w:rFonts w:ascii="メイリオ" w:eastAsia="メイリオ" w:hAnsi="メイリオ" w:cs="メイリオ" w:hint="eastAsia"/>
          <w:sz w:val="24"/>
          <w:szCs w:val="24"/>
          <w:u w:val="single"/>
        </w:rPr>
        <w:t>公正中立に行われなければならない</w:t>
      </w:r>
      <w:r>
        <w:rPr>
          <w:rFonts w:ascii="メイリオ" w:eastAsia="メイリオ" w:hAnsi="メイリオ" w:cs="メイリオ" w:hint="eastAsia"/>
          <w:sz w:val="24"/>
          <w:szCs w:val="24"/>
        </w:rPr>
        <w:t>（第2条第３項）」と定めていますので特にご留意願います。</w:t>
      </w:r>
    </w:p>
    <w:p w:rsidR="005E22A4" w:rsidRDefault="005E22A4" w:rsidP="00F20670">
      <w:pPr>
        <w:spacing w:line="500" w:lineRule="exact"/>
        <w:ind w:firstLineChars="100" w:firstLine="240"/>
        <w:rPr>
          <w:rFonts w:ascii="メイリオ" w:eastAsia="メイリオ" w:hAnsi="メイリオ" w:cs="メイリオ"/>
          <w:sz w:val="24"/>
          <w:szCs w:val="24"/>
        </w:rPr>
      </w:pPr>
    </w:p>
    <w:p w:rsidR="00321F94" w:rsidRPr="008A3317" w:rsidRDefault="00321F94" w:rsidP="00321F94">
      <w:pPr>
        <w:pStyle w:val="1"/>
      </w:pPr>
      <w:r>
        <w:rPr>
          <w:rFonts w:hint="eastAsia"/>
        </w:rPr>
        <w:t>８．事務手続きの流れ</w:t>
      </w:r>
    </w:p>
    <w:p w:rsidR="00321F94" w:rsidRDefault="00AC1B58" w:rsidP="00AC1B58">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①　報告書提出締切　　　　　前期：９月１５日　　　　　　後期：３月１５日</w:t>
      </w:r>
    </w:p>
    <w:p w:rsidR="00AC1B58" w:rsidRDefault="00AC1B58" w:rsidP="00AC1B58">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②　報告書の審査時期（目安）と審査結果通知の送付時期</w:t>
      </w:r>
    </w:p>
    <w:p w:rsidR="00AC1B58" w:rsidRDefault="00AC1B58" w:rsidP="00AC1B58">
      <w:pPr>
        <w:spacing w:line="500" w:lineRule="exact"/>
        <w:ind w:firstLineChars="200" w:firstLine="480"/>
        <w:rPr>
          <w:rFonts w:ascii="メイリオ" w:eastAsia="メイリオ" w:hAnsi="メイリオ" w:cs="メイリオ"/>
          <w:sz w:val="24"/>
          <w:szCs w:val="24"/>
        </w:rPr>
      </w:pPr>
      <w:r>
        <w:rPr>
          <w:rFonts w:ascii="メイリオ" w:eastAsia="メイリオ" w:hAnsi="メイリオ" w:cs="メイリオ" w:hint="eastAsia"/>
          <w:sz w:val="24"/>
          <w:szCs w:val="24"/>
        </w:rPr>
        <w:t>前期：９月下旬～１０月初旬</w:t>
      </w:r>
      <w:r w:rsidR="001F58DD">
        <w:rPr>
          <w:rFonts w:ascii="メイリオ" w:eastAsia="メイリオ" w:hAnsi="メイリオ" w:cs="メイリオ" w:hint="eastAsia"/>
          <w:sz w:val="24"/>
          <w:szCs w:val="24"/>
        </w:rPr>
        <w:t>に</w:t>
      </w:r>
      <w:r>
        <w:rPr>
          <w:rFonts w:ascii="メイリオ" w:eastAsia="メイリオ" w:hAnsi="メイリオ" w:cs="メイリオ" w:hint="eastAsia"/>
          <w:sz w:val="24"/>
          <w:szCs w:val="24"/>
        </w:rPr>
        <w:t>審査</w:t>
      </w:r>
      <w:r w:rsidR="001F58DD">
        <w:rPr>
          <w:rFonts w:ascii="メイリオ" w:eastAsia="メイリオ" w:hAnsi="メイリオ" w:cs="メイリオ" w:hint="eastAsia"/>
          <w:sz w:val="24"/>
          <w:szCs w:val="24"/>
        </w:rPr>
        <w:t>し</w:t>
      </w:r>
      <w:r>
        <w:rPr>
          <w:rFonts w:ascii="メイリオ" w:eastAsia="メイリオ" w:hAnsi="メイリオ" w:cs="メイリオ" w:hint="eastAsia"/>
          <w:sz w:val="24"/>
          <w:szCs w:val="24"/>
        </w:rPr>
        <w:t>１０月</w:t>
      </w:r>
      <w:r w:rsidR="001F58DD">
        <w:rPr>
          <w:rFonts w:ascii="メイリオ" w:eastAsia="メイリオ" w:hAnsi="メイリオ" w:cs="メイリオ" w:hint="eastAsia"/>
          <w:sz w:val="24"/>
          <w:szCs w:val="24"/>
        </w:rPr>
        <w:t>結果通知の</w:t>
      </w:r>
      <w:r>
        <w:rPr>
          <w:rFonts w:ascii="メイリオ" w:eastAsia="メイリオ" w:hAnsi="メイリオ" w:cs="メイリオ" w:hint="eastAsia"/>
          <w:sz w:val="24"/>
          <w:szCs w:val="24"/>
        </w:rPr>
        <w:t>送付</w:t>
      </w:r>
    </w:p>
    <w:p w:rsidR="00AC1B58" w:rsidRDefault="00AC1B58" w:rsidP="00AC1B58">
      <w:pPr>
        <w:spacing w:line="500" w:lineRule="exact"/>
        <w:ind w:firstLineChars="200" w:firstLine="480"/>
        <w:rPr>
          <w:rFonts w:ascii="メイリオ" w:eastAsia="メイリオ" w:hAnsi="メイリオ" w:cs="メイリオ"/>
          <w:sz w:val="24"/>
          <w:szCs w:val="24"/>
        </w:rPr>
      </w:pPr>
      <w:r>
        <w:rPr>
          <w:rFonts w:ascii="メイリオ" w:eastAsia="メイリオ" w:hAnsi="メイリオ" w:cs="メイリオ" w:hint="eastAsia"/>
          <w:sz w:val="24"/>
          <w:szCs w:val="24"/>
        </w:rPr>
        <w:t>後期：３月下旬～４月初旬</w:t>
      </w:r>
      <w:r w:rsidR="001F58DD">
        <w:rPr>
          <w:rFonts w:ascii="メイリオ" w:eastAsia="メイリオ" w:hAnsi="メイリオ" w:cs="メイリオ" w:hint="eastAsia"/>
          <w:sz w:val="24"/>
          <w:szCs w:val="24"/>
        </w:rPr>
        <w:t>に</w:t>
      </w:r>
      <w:r>
        <w:rPr>
          <w:rFonts w:ascii="メイリオ" w:eastAsia="メイリオ" w:hAnsi="メイリオ" w:cs="メイリオ" w:hint="eastAsia"/>
          <w:sz w:val="24"/>
          <w:szCs w:val="24"/>
        </w:rPr>
        <w:t>審査</w:t>
      </w:r>
      <w:r w:rsidR="001F58DD">
        <w:rPr>
          <w:rFonts w:ascii="メイリオ" w:eastAsia="メイリオ" w:hAnsi="メイリオ" w:cs="メイリオ" w:hint="eastAsia"/>
          <w:sz w:val="24"/>
          <w:szCs w:val="24"/>
        </w:rPr>
        <w:t>し</w:t>
      </w:r>
      <w:r>
        <w:rPr>
          <w:rFonts w:ascii="メイリオ" w:eastAsia="メイリオ" w:hAnsi="メイリオ" w:cs="メイリオ" w:hint="eastAsia"/>
          <w:sz w:val="24"/>
          <w:szCs w:val="24"/>
        </w:rPr>
        <w:t>４月</w:t>
      </w:r>
      <w:r w:rsidR="001F58DD">
        <w:rPr>
          <w:rFonts w:ascii="メイリオ" w:eastAsia="メイリオ" w:hAnsi="メイリオ" w:cs="メイリオ" w:hint="eastAsia"/>
          <w:sz w:val="24"/>
          <w:szCs w:val="24"/>
        </w:rPr>
        <w:t>結果通知の</w:t>
      </w:r>
      <w:r>
        <w:rPr>
          <w:rFonts w:ascii="メイリオ" w:eastAsia="メイリオ" w:hAnsi="メイリオ" w:cs="メイリオ" w:hint="eastAsia"/>
          <w:sz w:val="24"/>
          <w:szCs w:val="24"/>
        </w:rPr>
        <w:t>送付</w:t>
      </w:r>
    </w:p>
    <w:p w:rsidR="00AC1B58" w:rsidRDefault="001F58DD" w:rsidP="001F58DD">
      <w:pPr>
        <w:spacing w:line="50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③　</w:t>
      </w:r>
      <w:r w:rsidR="00AC1B58">
        <w:rPr>
          <w:rFonts w:ascii="メイリオ" w:eastAsia="メイリオ" w:hAnsi="メイリオ" w:cs="メイリオ" w:hint="eastAsia"/>
          <w:sz w:val="24"/>
          <w:szCs w:val="24"/>
        </w:rPr>
        <w:t>審査の結果、区分変更（減算あり→なし、なし→減算あり）が生じた場合、事業所は</w:t>
      </w:r>
    </w:p>
    <w:p w:rsidR="001F58DD" w:rsidRDefault="00AC1B58" w:rsidP="001F58DD">
      <w:pPr>
        <w:spacing w:line="500" w:lineRule="exact"/>
        <w:ind w:firstLineChars="200" w:firstLine="480"/>
        <w:rPr>
          <w:rFonts w:ascii="メイリオ" w:eastAsia="メイリオ" w:hAnsi="メイリオ" w:cs="メイリオ"/>
          <w:sz w:val="24"/>
          <w:szCs w:val="24"/>
        </w:rPr>
      </w:pPr>
      <w:r>
        <w:rPr>
          <w:rFonts w:ascii="メイリオ" w:eastAsia="メイリオ" w:hAnsi="メイリオ" w:cs="メイリオ" w:hint="eastAsia"/>
          <w:sz w:val="24"/>
          <w:szCs w:val="24"/>
        </w:rPr>
        <w:t>体制届及び体制状況一覧表を</w:t>
      </w:r>
      <w:r w:rsidR="001F58DD">
        <w:rPr>
          <w:rFonts w:ascii="メイリオ" w:eastAsia="メイリオ" w:hAnsi="メイリオ" w:cs="メイリオ" w:hint="eastAsia"/>
          <w:sz w:val="24"/>
          <w:szCs w:val="24"/>
        </w:rPr>
        <w:t>市へ提出してください。</w:t>
      </w:r>
    </w:p>
    <w:p w:rsidR="00AC1B58" w:rsidRPr="001F58DD" w:rsidRDefault="001F58DD" w:rsidP="001F58DD">
      <w:pPr>
        <w:spacing w:line="500" w:lineRule="exact"/>
        <w:ind w:firstLineChars="200" w:firstLine="480"/>
        <w:rPr>
          <w:rFonts w:ascii="メイリオ" w:eastAsia="メイリオ" w:hAnsi="メイリオ" w:cs="メイリオ"/>
          <w:sz w:val="24"/>
          <w:szCs w:val="24"/>
          <w:u w:val="wave"/>
        </w:rPr>
      </w:pPr>
      <w:r w:rsidRPr="001F58DD">
        <w:rPr>
          <w:rFonts w:ascii="メイリオ" w:eastAsia="メイリオ" w:hAnsi="メイリオ" w:cs="メイリオ" w:hint="eastAsia"/>
          <w:sz w:val="24"/>
          <w:szCs w:val="24"/>
          <w:u w:val="wave"/>
        </w:rPr>
        <w:t>期</w:t>
      </w:r>
      <w:r>
        <w:rPr>
          <w:rFonts w:ascii="メイリオ" w:eastAsia="メイリオ" w:hAnsi="メイリオ" w:cs="メイリオ" w:hint="eastAsia"/>
          <w:sz w:val="24"/>
          <w:szCs w:val="24"/>
          <w:u w:val="wave"/>
        </w:rPr>
        <w:t xml:space="preserve">　</w:t>
      </w:r>
      <w:r w:rsidRPr="001F58DD">
        <w:rPr>
          <w:rFonts w:ascii="メイリオ" w:eastAsia="メイリオ" w:hAnsi="メイリオ" w:cs="メイリオ" w:hint="eastAsia"/>
          <w:sz w:val="24"/>
          <w:szCs w:val="24"/>
          <w:u w:val="wave"/>
        </w:rPr>
        <w:t>限</w:t>
      </w:r>
      <w:r>
        <w:rPr>
          <w:rFonts w:ascii="メイリオ" w:eastAsia="メイリオ" w:hAnsi="メイリオ" w:cs="メイリオ" w:hint="eastAsia"/>
          <w:sz w:val="24"/>
          <w:szCs w:val="24"/>
          <w:u w:val="wave"/>
        </w:rPr>
        <w:t xml:space="preserve">　　</w:t>
      </w:r>
      <w:r w:rsidRPr="001F58DD">
        <w:rPr>
          <w:rFonts w:ascii="メイリオ" w:eastAsia="メイリオ" w:hAnsi="メイリオ" w:cs="メイリオ" w:hint="eastAsia"/>
          <w:sz w:val="24"/>
          <w:szCs w:val="24"/>
          <w:u w:val="wave"/>
        </w:rPr>
        <w:t>前期</w:t>
      </w:r>
      <w:r>
        <w:rPr>
          <w:rFonts w:ascii="メイリオ" w:eastAsia="メイリオ" w:hAnsi="メイリオ" w:cs="メイリオ" w:hint="eastAsia"/>
          <w:sz w:val="24"/>
          <w:szCs w:val="24"/>
          <w:u w:val="wave"/>
        </w:rPr>
        <w:t>：</w:t>
      </w:r>
      <w:r w:rsidRPr="001F58DD">
        <w:rPr>
          <w:rFonts w:ascii="メイリオ" w:eastAsia="メイリオ" w:hAnsi="メイリオ" w:cs="メイリオ" w:hint="eastAsia"/>
          <w:sz w:val="24"/>
          <w:szCs w:val="24"/>
          <w:u w:val="wave"/>
        </w:rPr>
        <w:t>１０月中　後期</w:t>
      </w:r>
      <w:r>
        <w:rPr>
          <w:rFonts w:ascii="メイリオ" w:eastAsia="メイリオ" w:hAnsi="メイリオ" w:cs="メイリオ" w:hint="eastAsia"/>
          <w:sz w:val="24"/>
          <w:szCs w:val="24"/>
          <w:u w:val="wave"/>
        </w:rPr>
        <w:t>：</w:t>
      </w:r>
      <w:r w:rsidRPr="001F58DD">
        <w:rPr>
          <w:rFonts w:ascii="メイリオ" w:eastAsia="メイリオ" w:hAnsi="メイリオ" w:cs="メイリオ" w:hint="eastAsia"/>
          <w:sz w:val="24"/>
          <w:szCs w:val="24"/>
          <w:u w:val="wave"/>
        </w:rPr>
        <w:t>４月中</w:t>
      </w:r>
    </w:p>
    <w:p w:rsidR="00AC1B58" w:rsidRPr="001F58DD" w:rsidRDefault="00AC1B58" w:rsidP="00AC1B58">
      <w:pPr>
        <w:spacing w:line="500" w:lineRule="exact"/>
        <w:rPr>
          <w:rFonts w:ascii="メイリオ" w:eastAsia="メイリオ" w:hAnsi="メイリオ" w:cs="メイリオ"/>
          <w:sz w:val="24"/>
          <w:szCs w:val="24"/>
        </w:rPr>
      </w:pPr>
    </w:p>
    <w:sectPr w:rsidR="00AC1B58" w:rsidRPr="001F58DD" w:rsidSect="00D82FF1">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B6E" w:rsidRDefault="001C6B6E" w:rsidP="00697672">
      <w:r>
        <w:separator/>
      </w:r>
    </w:p>
  </w:endnote>
  <w:endnote w:type="continuationSeparator" w:id="0">
    <w:p w:rsidR="001C6B6E" w:rsidRDefault="001C6B6E" w:rsidP="0069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672" w:rsidRPr="00697672" w:rsidRDefault="00697672">
    <w:pPr>
      <w:pStyle w:val="a9"/>
      <w:jc w:val="right"/>
      <w:rPr>
        <w:rFonts w:ascii="Calibri" w:hAnsi="Calibri" w:cs="Calibri"/>
      </w:rPr>
    </w:pPr>
    <w:r>
      <w:rPr>
        <w:lang w:val="ja-JP"/>
      </w:rPr>
      <w:t xml:space="preserve"> </w:t>
    </w:r>
    <w:r w:rsidR="001D76CC" w:rsidRPr="00697672">
      <w:rPr>
        <w:rFonts w:ascii="Calibri" w:hAnsi="Calibri" w:cs="Calibri"/>
        <w:bCs/>
        <w:sz w:val="24"/>
        <w:szCs w:val="24"/>
      </w:rPr>
      <w:fldChar w:fldCharType="begin"/>
    </w:r>
    <w:r w:rsidRPr="00697672">
      <w:rPr>
        <w:rFonts w:ascii="Calibri" w:hAnsi="Calibri" w:cs="Calibri"/>
        <w:bCs/>
      </w:rPr>
      <w:instrText>PAGE</w:instrText>
    </w:r>
    <w:r w:rsidR="001D76CC" w:rsidRPr="00697672">
      <w:rPr>
        <w:rFonts w:ascii="Calibri" w:hAnsi="Calibri" w:cs="Calibri"/>
        <w:bCs/>
        <w:sz w:val="24"/>
        <w:szCs w:val="24"/>
      </w:rPr>
      <w:fldChar w:fldCharType="separate"/>
    </w:r>
    <w:r w:rsidR="004D30F0">
      <w:rPr>
        <w:rFonts w:ascii="Calibri" w:hAnsi="Calibri" w:cs="Calibri"/>
        <w:bCs/>
        <w:noProof/>
      </w:rPr>
      <w:t>1</w:t>
    </w:r>
    <w:r w:rsidR="001D76CC" w:rsidRPr="00697672">
      <w:rPr>
        <w:rFonts w:ascii="Calibri" w:hAnsi="Calibri" w:cs="Calibri"/>
        <w:bCs/>
        <w:sz w:val="24"/>
        <w:szCs w:val="24"/>
      </w:rPr>
      <w:fldChar w:fldCharType="end"/>
    </w:r>
    <w:r w:rsidRPr="00697672">
      <w:rPr>
        <w:rFonts w:ascii="Calibri" w:hAnsi="Calibri" w:cs="Calibri"/>
        <w:lang w:val="ja-JP"/>
      </w:rPr>
      <w:t xml:space="preserve"> / </w:t>
    </w:r>
    <w:r w:rsidR="001D76CC" w:rsidRPr="00697672">
      <w:rPr>
        <w:rFonts w:ascii="Calibri" w:hAnsi="Calibri" w:cs="Calibri"/>
        <w:bCs/>
        <w:sz w:val="24"/>
        <w:szCs w:val="24"/>
      </w:rPr>
      <w:fldChar w:fldCharType="begin"/>
    </w:r>
    <w:r w:rsidRPr="00697672">
      <w:rPr>
        <w:rFonts w:ascii="Calibri" w:hAnsi="Calibri" w:cs="Calibri"/>
        <w:bCs/>
      </w:rPr>
      <w:instrText>NUMPAGES</w:instrText>
    </w:r>
    <w:r w:rsidR="001D76CC" w:rsidRPr="00697672">
      <w:rPr>
        <w:rFonts w:ascii="Calibri" w:hAnsi="Calibri" w:cs="Calibri"/>
        <w:bCs/>
        <w:sz w:val="24"/>
        <w:szCs w:val="24"/>
      </w:rPr>
      <w:fldChar w:fldCharType="separate"/>
    </w:r>
    <w:r w:rsidR="004D30F0">
      <w:rPr>
        <w:rFonts w:ascii="Calibri" w:hAnsi="Calibri" w:cs="Calibri"/>
        <w:bCs/>
        <w:noProof/>
      </w:rPr>
      <w:t>5</w:t>
    </w:r>
    <w:r w:rsidR="001D76CC" w:rsidRPr="00697672">
      <w:rPr>
        <w:rFonts w:ascii="Calibri" w:hAnsi="Calibri" w:cs="Calibri"/>
        <w:bCs/>
        <w:sz w:val="24"/>
        <w:szCs w:val="24"/>
      </w:rPr>
      <w:fldChar w:fldCharType="end"/>
    </w:r>
  </w:p>
  <w:p w:rsidR="00697672" w:rsidRPr="00697672" w:rsidRDefault="00697672">
    <w:pPr>
      <w:pStyle w:val="a9"/>
      <w:rPr>
        <w:rFonts w:ascii="メイリオ" w:eastAsia="メイリオ" w:hAnsi="メイリオ" w:cs="メイリオ"/>
        <w:sz w:val="16"/>
      </w:rPr>
    </w:pPr>
    <w:r>
      <w:rPr>
        <w:rFonts w:ascii="メイリオ" w:eastAsia="メイリオ" w:hAnsi="メイリオ" w:cs="メイリオ" w:hint="eastAsia"/>
        <w:sz w:val="16"/>
      </w:rPr>
      <w:t>居宅介護支援費にかかる特定事業所集中減算の取扱いについて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B6E" w:rsidRDefault="001C6B6E" w:rsidP="00697672">
      <w:r>
        <w:separator/>
      </w:r>
    </w:p>
  </w:footnote>
  <w:footnote w:type="continuationSeparator" w:id="0">
    <w:p w:rsidR="001C6B6E" w:rsidRDefault="001C6B6E" w:rsidP="00697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2FF1"/>
    <w:rsid w:val="000057F0"/>
    <w:rsid w:val="00012128"/>
    <w:rsid w:val="00016E37"/>
    <w:rsid w:val="00022DD8"/>
    <w:rsid w:val="00023DA6"/>
    <w:rsid w:val="00032C59"/>
    <w:rsid w:val="00054BF7"/>
    <w:rsid w:val="00090EEE"/>
    <w:rsid w:val="0009247D"/>
    <w:rsid w:val="00095ADD"/>
    <w:rsid w:val="000A1E1D"/>
    <w:rsid w:val="000A60DF"/>
    <w:rsid w:val="000A6BD5"/>
    <w:rsid w:val="000B0A10"/>
    <w:rsid w:val="000C0339"/>
    <w:rsid w:val="000C22BA"/>
    <w:rsid w:val="000C51A2"/>
    <w:rsid w:val="000C7E95"/>
    <w:rsid w:val="00113919"/>
    <w:rsid w:val="00113DF0"/>
    <w:rsid w:val="0011709B"/>
    <w:rsid w:val="00132F52"/>
    <w:rsid w:val="00134109"/>
    <w:rsid w:val="00144D2E"/>
    <w:rsid w:val="00145FF4"/>
    <w:rsid w:val="00150FF2"/>
    <w:rsid w:val="00171EFB"/>
    <w:rsid w:val="001810D7"/>
    <w:rsid w:val="00185E40"/>
    <w:rsid w:val="001C6B6E"/>
    <w:rsid w:val="001C7866"/>
    <w:rsid w:val="001D0FEB"/>
    <w:rsid w:val="001D76CC"/>
    <w:rsid w:val="001E2DF4"/>
    <w:rsid w:val="001E5945"/>
    <w:rsid w:val="001F58DD"/>
    <w:rsid w:val="00203E72"/>
    <w:rsid w:val="00226A31"/>
    <w:rsid w:val="00283C79"/>
    <w:rsid w:val="002B045C"/>
    <w:rsid w:val="002B216A"/>
    <w:rsid w:val="002B2FCA"/>
    <w:rsid w:val="002B5600"/>
    <w:rsid w:val="002B6732"/>
    <w:rsid w:val="003063AC"/>
    <w:rsid w:val="003068AA"/>
    <w:rsid w:val="003117F1"/>
    <w:rsid w:val="003212BA"/>
    <w:rsid w:val="00321F94"/>
    <w:rsid w:val="00337680"/>
    <w:rsid w:val="00337E60"/>
    <w:rsid w:val="003666DA"/>
    <w:rsid w:val="003A5393"/>
    <w:rsid w:val="003D0BBC"/>
    <w:rsid w:val="004172BD"/>
    <w:rsid w:val="0042088A"/>
    <w:rsid w:val="00435D55"/>
    <w:rsid w:val="00460A73"/>
    <w:rsid w:val="004707CE"/>
    <w:rsid w:val="00474A1B"/>
    <w:rsid w:val="0049120C"/>
    <w:rsid w:val="004D2A4F"/>
    <w:rsid w:val="004D30F0"/>
    <w:rsid w:val="004E635C"/>
    <w:rsid w:val="004F4336"/>
    <w:rsid w:val="00514C9C"/>
    <w:rsid w:val="005651E5"/>
    <w:rsid w:val="00574AEB"/>
    <w:rsid w:val="005A1D57"/>
    <w:rsid w:val="005E22A4"/>
    <w:rsid w:val="005F32FA"/>
    <w:rsid w:val="0061758C"/>
    <w:rsid w:val="0064357D"/>
    <w:rsid w:val="006468C1"/>
    <w:rsid w:val="00654525"/>
    <w:rsid w:val="00654FA5"/>
    <w:rsid w:val="00681C20"/>
    <w:rsid w:val="00681F2F"/>
    <w:rsid w:val="00685FDE"/>
    <w:rsid w:val="00697672"/>
    <w:rsid w:val="006A737D"/>
    <w:rsid w:val="006E5EF2"/>
    <w:rsid w:val="006F765B"/>
    <w:rsid w:val="007057DE"/>
    <w:rsid w:val="00711675"/>
    <w:rsid w:val="00726B64"/>
    <w:rsid w:val="00770152"/>
    <w:rsid w:val="00784BAA"/>
    <w:rsid w:val="007877E1"/>
    <w:rsid w:val="00792FF8"/>
    <w:rsid w:val="007B1A80"/>
    <w:rsid w:val="007B4689"/>
    <w:rsid w:val="007D1989"/>
    <w:rsid w:val="007D5EDB"/>
    <w:rsid w:val="007E408F"/>
    <w:rsid w:val="007E5C23"/>
    <w:rsid w:val="008314E3"/>
    <w:rsid w:val="0083210D"/>
    <w:rsid w:val="0084381A"/>
    <w:rsid w:val="00873886"/>
    <w:rsid w:val="00875318"/>
    <w:rsid w:val="008A3317"/>
    <w:rsid w:val="008D3001"/>
    <w:rsid w:val="008F4B7C"/>
    <w:rsid w:val="00911E04"/>
    <w:rsid w:val="00940181"/>
    <w:rsid w:val="00940277"/>
    <w:rsid w:val="00945CB6"/>
    <w:rsid w:val="009825BF"/>
    <w:rsid w:val="009A1947"/>
    <w:rsid w:val="009C3824"/>
    <w:rsid w:val="009D7B82"/>
    <w:rsid w:val="009E68E0"/>
    <w:rsid w:val="00A01E6D"/>
    <w:rsid w:val="00A7168D"/>
    <w:rsid w:val="00AC12DF"/>
    <w:rsid w:val="00AC1B58"/>
    <w:rsid w:val="00AC70D7"/>
    <w:rsid w:val="00AD1D82"/>
    <w:rsid w:val="00AD4290"/>
    <w:rsid w:val="00AD7712"/>
    <w:rsid w:val="00AE16DA"/>
    <w:rsid w:val="00AF1579"/>
    <w:rsid w:val="00B01B7E"/>
    <w:rsid w:val="00B27C33"/>
    <w:rsid w:val="00B32820"/>
    <w:rsid w:val="00B54E77"/>
    <w:rsid w:val="00B627CD"/>
    <w:rsid w:val="00B62B5F"/>
    <w:rsid w:val="00B647F9"/>
    <w:rsid w:val="00B85B58"/>
    <w:rsid w:val="00BC4024"/>
    <w:rsid w:val="00BF2795"/>
    <w:rsid w:val="00C04CDD"/>
    <w:rsid w:val="00C16ABA"/>
    <w:rsid w:val="00C35958"/>
    <w:rsid w:val="00C405BA"/>
    <w:rsid w:val="00C4418A"/>
    <w:rsid w:val="00C6152A"/>
    <w:rsid w:val="00C6688A"/>
    <w:rsid w:val="00C83A60"/>
    <w:rsid w:val="00CC2346"/>
    <w:rsid w:val="00CE7583"/>
    <w:rsid w:val="00CF37A9"/>
    <w:rsid w:val="00D72CC5"/>
    <w:rsid w:val="00D76F00"/>
    <w:rsid w:val="00D775BA"/>
    <w:rsid w:val="00D81DA7"/>
    <w:rsid w:val="00D82FF1"/>
    <w:rsid w:val="00DB528B"/>
    <w:rsid w:val="00DF1131"/>
    <w:rsid w:val="00E1548E"/>
    <w:rsid w:val="00E4103A"/>
    <w:rsid w:val="00E64F20"/>
    <w:rsid w:val="00E704C8"/>
    <w:rsid w:val="00E94600"/>
    <w:rsid w:val="00F03BD0"/>
    <w:rsid w:val="00F20670"/>
    <w:rsid w:val="00F2766E"/>
    <w:rsid w:val="00F52697"/>
    <w:rsid w:val="00F540FD"/>
    <w:rsid w:val="00F671EF"/>
    <w:rsid w:val="00F74415"/>
    <w:rsid w:val="00FA2484"/>
    <w:rsid w:val="00FA5D90"/>
    <w:rsid w:val="00FB5655"/>
    <w:rsid w:val="00FB5982"/>
    <w:rsid w:val="00FD6C1A"/>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13BC1497"/>
  <w15:docId w15:val="{A20A921E-A622-4216-8931-CB5709E1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E77"/>
    <w:pPr>
      <w:widowControl w:val="0"/>
      <w:jc w:val="both"/>
    </w:pPr>
    <w:rPr>
      <w:kern w:val="2"/>
      <w:sz w:val="21"/>
      <w:szCs w:val="22"/>
    </w:rPr>
  </w:style>
  <w:style w:type="paragraph" w:styleId="1">
    <w:name w:val="heading 1"/>
    <w:basedOn w:val="a"/>
    <w:next w:val="a"/>
    <w:link w:val="10"/>
    <w:uiPriority w:val="9"/>
    <w:qFormat/>
    <w:rsid w:val="00022DD8"/>
    <w:pPr>
      <w:keepNext/>
      <w:pBdr>
        <w:left w:val="single" w:sz="24" w:space="4" w:color="595959"/>
        <w:bottom w:val="single" w:sz="24" w:space="1" w:color="595959"/>
      </w:pBdr>
      <w:outlineLvl w:val="0"/>
    </w:pPr>
    <w:rPr>
      <w:rFonts w:ascii="Calibri" w:eastAsia="メイリオ"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E37"/>
    <w:rPr>
      <w:rFonts w:ascii="Calibri" w:eastAsia="メイリオ" w:hAnsi="Calibri"/>
      <w:sz w:val="18"/>
      <w:szCs w:val="18"/>
    </w:rPr>
  </w:style>
  <w:style w:type="character" w:customStyle="1" w:styleId="a4">
    <w:name w:val="吹き出し (文字)"/>
    <w:basedOn w:val="a0"/>
    <w:link w:val="a3"/>
    <w:uiPriority w:val="99"/>
    <w:semiHidden/>
    <w:rsid w:val="00016E37"/>
    <w:rPr>
      <w:rFonts w:ascii="Calibri" w:eastAsia="メイリオ" w:hAnsi="Calibri" w:cs="Times New Roman"/>
      <w:kern w:val="2"/>
      <w:sz w:val="18"/>
      <w:szCs w:val="18"/>
    </w:rPr>
  </w:style>
  <w:style w:type="character" w:customStyle="1" w:styleId="10">
    <w:name w:val="見出し 1 (文字)"/>
    <w:basedOn w:val="a0"/>
    <w:link w:val="1"/>
    <w:uiPriority w:val="9"/>
    <w:rsid w:val="00022DD8"/>
    <w:rPr>
      <w:rFonts w:ascii="Calibri" w:eastAsia="メイリオ" w:hAnsi="Calibri" w:cs="Times New Roman"/>
      <w:kern w:val="2"/>
      <w:sz w:val="24"/>
      <w:szCs w:val="24"/>
    </w:rPr>
  </w:style>
  <w:style w:type="paragraph" w:styleId="a5">
    <w:name w:val="Title"/>
    <w:basedOn w:val="a"/>
    <w:next w:val="a"/>
    <w:link w:val="a6"/>
    <w:uiPriority w:val="10"/>
    <w:qFormat/>
    <w:rsid w:val="00022DD8"/>
    <w:pPr>
      <w:shd w:val="solid" w:color="595959" w:fill="auto"/>
      <w:spacing w:before="240" w:after="120"/>
      <w:jc w:val="center"/>
      <w:outlineLvl w:val="0"/>
    </w:pPr>
    <w:rPr>
      <w:rFonts w:ascii="Calibri" w:eastAsia="メイリオ" w:hAnsi="Calibri"/>
      <w:color w:val="FFFFFF"/>
      <w:sz w:val="28"/>
      <w:szCs w:val="32"/>
    </w:rPr>
  </w:style>
  <w:style w:type="character" w:customStyle="1" w:styleId="a6">
    <w:name w:val="表題 (文字)"/>
    <w:basedOn w:val="a0"/>
    <w:link w:val="a5"/>
    <w:uiPriority w:val="10"/>
    <w:rsid w:val="00022DD8"/>
    <w:rPr>
      <w:rFonts w:ascii="Calibri" w:eastAsia="メイリオ" w:hAnsi="Calibri" w:cs="Times New Roman"/>
      <w:color w:val="FFFFFF"/>
      <w:kern w:val="2"/>
      <w:sz w:val="28"/>
      <w:szCs w:val="32"/>
      <w:shd w:val="solid" w:color="595959" w:fill="auto"/>
    </w:rPr>
  </w:style>
  <w:style w:type="paragraph" w:styleId="a7">
    <w:name w:val="header"/>
    <w:basedOn w:val="a"/>
    <w:link w:val="a8"/>
    <w:uiPriority w:val="99"/>
    <w:unhideWhenUsed/>
    <w:rsid w:val="00697672"/>
    <w:pPr>
      <w:tabs>
        <w:tab w:val="center" w:pos="4252"/>
        <w:tab w:val="right" w:pos="8504"/>
      </w:tabs>
      <w:snapToGrid w:val="0"/>
    </w:pPr>
  </w:style>
  <w:style w:type="character" w:customStyle="1" w:styleId="a8">
    <w:name w:val="ヘッダー (文字)"/>
    <w:basedOn w:val="a0"/>
    <w:link w:val="a7"/>
    <w:uiPriority w:val="99"/>
    <w:rsid w:val="00697672"/>
    <w:rPr>
      <w:kern w:val="2"/>
      <w:sz w:val="21"/>
      <w:szCs w:val="22"/>
    </w:rPr>
  </w:style>
  <w:style w:type="paragraph" w:styleId="a9">
    <w:name w:val="footer"/>
    <w:basedOn w:val="a"/>
    <w:link w:val="aa"/>
    <w:uiPriority w:val="99"/>
    <w:unhideWhenUsed/>
    <w:rsid w:val="00697672"/>
    <w:pPr>
      <w:tabs>
        <w:tab w:val="center" w:pos="4252"/>
        <w:tab w:val="right" w:pos="8504"/>
      </w:tabs>
      <w:snapToGrid w:val="0"/>
    </w:pPr>
  </w:style>
  <w:style w:type="character" w:customStyle="1" w:styleId="aa">
    <w:name w:val="フッター (文字)"/>
    <w:basedOn w:val="a0"/>
    <w:link w:val="a9"/>
    <w:uiPriority w:val="99"/>
    <w:rsid w:val="00697672"/>
    <w:rPr>
      <w:kern w:val="2"/>
      <w:sz w:val="21"/>
      <w:szCs w:val="22"/>
    </w:rPr>
  </w:style>
  <w:style w:type="character" w:styleId="ab">
    <w:name w:val="annotation reference"/>
    <w:basedOn w:val="a0"/>
    <w:uiPriority w:val="99"/>
    <w:semiHidden/>
    <w:unhideWhenUsed/>
    <w:rsid w:val="00D775BA"/>
    <w:rPr>
      <w:sz w:val="18"/>
      <w:szCs w:val="18"/>
    </w:rPr>
  </w:style>
  <w:style w:type="paragraph" w:styleId="ac">
    <w:name w:val="annotation text"/>
    <w:basedOn w:val="a"/>
    <w:link w:val="ad"/>
    <w:uiPriority w:val="99"/>
    <w:unhideWhenUsed/>
    <w:rsid w:val="00D775BA"/>
    <w:pPr>
      <w:jc w:val="left"/>
    </w:pPr>
  </w:style>
  <w:style w:type="character" w:customStyle="1" w:styleId="ad">
    <w:name w:val="コメント文字列 (文字)"/>
    <w:basedOn w:val="a0"/>
    <w:link w:val="ac"/>
    <w:uiPriority w:val="99"/>
    <w:rsid w:val="00D775BA"/>
    <w:rPr>
      <w:kern w:val="2"/>
      <w:sz w:val="21"/>
      <w:szCs w:val="22"/>
    </w:rPr>
  </w:style>
  <w:style w:type="paragraph" w:styleId="ae">
    <w:name w:val="annotation subject"/>
    <w:basedOn w:val="ac"/>
    <w:next w:val="ac"/>
    <w:link w:val="af"/>
    <w:uiPriority w:val="99"/>
    <w:semiHidden/>
    <w:unhideWhenUsed/>
    <w:rsid w:val="00D775BA"/>
    <w:rPr>
      <w:b/>
      <w:bCs/>
    </w:rPr>
  </w:style>
  <w:style w:type="character" w:customStyle="1" w:styleId="af">
    <w:name w:val="コメント内容 (文字)"/>
    <w:basedOn w:val="ad"/>
    <w:link w:val="ae"/>
    <w:uiPriority w:val="99"/>
    <w:semiHidden/>
    <w:rsid w:val="00D775BA"/>
    <w:rPr>
      <w:b/>
      <w:bCs/>
      <w:kern w:val="2"/>
      <w:sz w:val="21"/>
      <w:szCs w:val="22"/>
    </w:rPr>
  </w:style>
  <w:style w:type="paragraph" w:styleId="af0">
    <w:name w:val="Revision"/>
    <w:hidden/>
    <w:uiPriority w:val="99"/>
    <w:semiHidden/>
    <w:rsid w:val="007877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4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D7E28-F3DB-4FE1-9C28-44B47116D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駒井　宏行</cp:lastModifiedBy>
  <cp:revision>3</cp:revision>
  <cp:lastPrinted>2018-08-08T07:03:00Z</cp:lastPrinted>
  <dcterms:created xsi:type="dcterms:W3CDTF">2018-08-09T01:32:00Z</dcterms:created>
  <dcterms:modified xsi:type="dcterms:W3CDTF">2018-08-20T00:15:00Z</dcterms:modified>
</cp:coreProperties>
</file>